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77888" w14:textId="02A85DC0" w:rsidR="008E1825" w:rsidRPr="008E1825" w:rsidRDefault="008E1825" w:rsidP="008E1825">
      <w:pPr>
        <w:pStyle w:val="BodyText"/>
        <w:jc w:val="left"/>
        <w:rPr>
          <w:noProof/>
          <w:sz w:val="32"/>
        </w:rPr>
      </w:pPr>
      <w:r>
        <w:rPr>
          <w:noProof/>
        </w:rPr>
        <w:drawing>
          <wp:anchor distT="0" distB="0" distL="114300" distR="114300" simplePos="0" relativeHeight="251660800" behindDoc="0" locked="0" layoutInCell="1" allowOverlap="1" wp14:anchorId="6F94F78D" wp14:editId="10214899">
            <wp:simplePos x="0" y="0"/>
            <wp:positionH relativeFrom="margin">
              <wp:align>right</wp:align>
            </wp:positionH>
            <wp:positionV relativeFrom="paragraph">
              <wp:posOffset>5356</wp:posOffset>
            </wp:positionV>
            <wp:extent cx="565785" cy="925830"/>
            <wp:effectExtent l="0" t="0" r="571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GA_VerticalLogo_RG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5785" cy="925830"/>
                    </a:xfrm>
                    <a:prstGeom prst="rect">
                      <a:avLst/>
                    </a:prstGeom>
                  </pic:spPr>
                </pic:pic>
              </a:graphicData>
            </a:graphic>
          </wp:anchor>
        </w:drawing>
      </w:r>
      <w:r w:rsidRPr="008E1825">
        <w:rPr>
          <w:sz w:val="32"/>
        </w:rPr>
        <w:t>PDGA TECHNICAL STANDARDS</w:t>
      </w:r>
      <w:r w:rsidRPr="008E1825">
        <w:rPr>
          <w:noProof/>
          <w:sz w:val="32"/>
        </w:rPr>
        <w:t xml:space="preserve"> </w:t>
      </w:r>
    </w:p>
    <w:p w14:paraId="0CC1AABC" w14:textId="46F805F5" w:rsidR="008E1825" w:rsidRDefault="008E1825" w:rsidP="008E1825">
      <w:pPr>
        <w:pStyle w:val="BodyText"/>
        <w:jc w:val="left"/>
      </w:pPr>
      <w:r>
        <w:t>Guidelines &amp; Procedures for Disc Golf Related</w:t>
      </w:r>
    </w:p>
    <w:p w14:paraId="0C27F045" w14:textId="240D280C" w:rsidR="008E1825" w:rsidRDefault="008E1825" w:rsidP="008E1825">
      <w:pPr>
        <w:pStyle w:val="BodyText"/>
        <w:jc w:val="left"/>
        <w:rPr>
          <w:spacing w:val="1"/>
        </w:rPr>
      </w:pPr>
      <w:r>
        <w:t>Equipment Certification &amp; Compliance</w:t>
      </w:r>
      <w:bookmarkStart w:id="0" w:name="_GoBack"/>
      <w:bookmarkEnd w:id="0"/>
      <w:r w:rsidR="005D4148">
        <w:br/>
      </w:r>
    </w:p>
    <w:p w14:paraId="53BC008E" w14:textId="367D9E20" w:rsidR="005D4148" w:rsidRPr="000A32CC" w:rsidRDefault="005D4148" w:rsidP="008E1825">
      <w:pPr>
        <w:pStyle w:val="BodyText"/>
        <w:jc w:val="left"/>
        <w:rPr>
          <w:b w:val="0"/>
          <w:color w:val="000000"/>
          <w:spacing w:val="1"/>
        </w:rPr>
      </w:pPr>
      <w:r>
        <w:rPr>
          <w:spacing w:val="1"/>
        </w:rPr>
        <w:t xml:space="preserve">Rev. </w:t>
      </w:r>
      <w:r w:rsidR="00E903B3">
        <w:rPr>
          <w:color w:val="C00000"/>
          <w:spacing w:val="1"/>
        </w:rPr>
        <w:t>9/21</w:t>
      </w:r>
      <w:r w:rsidR="002C22AA" w:rsidRPr="00566E27">
        <w:rPr>
          <w:color w:val="C00000"/>
          <w:spacing w:val="1"/>
        </w:rPr>
        <w:t>/1</w:t>
      </w:r>
      <w:r w:rsidR="005E5B78">
        <w:rPr>
          <w:color w:val="C00000"/>
          <w:spacing w:val="1"/>
        </w:rPr>
        <w:t>8</w:t>
      </w:r>
      <w:r w:rsidR="00566E27">
        <w:rPr>
          <w:color w:val="0000FF"/>
          <w:spacing w:val="1"/>
        </w:rPr>
        <w:t xml:space="preserve"> </w:t>
      </w:r>
      <w:r w:rsidR="000A32CC" w:rsidRPr="000A32CC">
        <w:rPr>
          <w:color w:val="000000"/>
          <w:spacing w:val="1"/>
        </w:rPr>
        <w:t>(</w:t>
      </w:r>
      <w:r w:rsidR="000A32CC" w:rsidRPr="00566E27">
        <w:rPr>
          <w:color w:val="C00000"/>
          <w:spacing w:val="1"/>
        </w:rPr>
        <w:t>Red text</w:t>
      </w:r>
      <w:r w:rsidR="00983A2B">
        <w:rPr>
          <w:color w:val="000000"/>
          <w:spacing w:val="1"/>
        </w:rPr>
        <w:t xml:space="preserve"> indicates changes since </w:t>
      </w:r>
      <w:r w:rsidR="00566E27">
        <w:rPr>
          <w:color w:val="000000"/>
          <w:spacing w:val="1"/>
        </w:rPr>
        <w:t>1</w:t>
      </w:r>
      <w:r w:rsidR="00983A2B">
        <w:rPr>
          <w:color w:val="000000"/>
          <w:spacing w:val="1"/>
        </w:rPr>
        <w:t>/15</w:t>
      </w:r>
      <w:r w:rsidR="000A32CC">
        <w:rPr>
          <w:color w:val="000000"/>
          <w:spacing w:val="1"/>
        </w:rPr>
        <w:t>/</w:t>
      </w:r>
      <w:r w:rsidR="00566E27">
        <w:rPr>
          <w:color w:val="000000"/>
          <w:spacing w:val="1"/>
        </w:rPr>
        <w:t>17</w:t>
      </w:r>
      <w:r w:rsidR="000A32CC" w:rsidRPr="000A32CC">
        <w:rPr>
          <w:color w:val="000000"/>
          <w:spacing w:val="1"/>
        </w:rPr>
        <w:t xml:space="preserve"> update)</w:t>
      </w:r>
    </w:p>
    <w:p w14:paraId="6E6E3893" w14:textId="77777777" w:rsidR="005D4148" w:rsidRDefault="005D4148">
      <w:pPr>
        <w:adjustRightInd/>
        <w:spacing w:before="288" w:line="480" w:lineRule="auto"/>
        <w:ind w:right="3240"/>
        <w:rPr>
          <w:b/>
          <w:sz w:val="24"/>
        </w:rPr>
      </w:pPr>
      <w:r>
        <w:rPr>
          <w:b/>
          <w:sz w:val="24"/>
        </w:rPr>
        <w:t>(I) DISCS</w:t>
      </w:r>
    </w:p>
    <w:p w14:paraId="157D5C50" w14:textId="77777777" w:rsidR="005D4148" w:rsidRDefault="005D4148">
      <w:pPr>
        <w:numPr>
          <w:ilvl w:val="0"/>
          <w:numId w:val="1"/>
        </w:numPr>
        <w:adjustRightInd/>
        <w:spacing w:before="36" w:line="302" w:lineRule="auto"/>
        <w:rPr>
          <w:sz w:val="24"/>
        </w:rPr>
      </w:pPr>
      <w:r>
        <w:rPr>
          <w:sz w:val="24"/>
        </w:rPr>
        <w:t>Submission Procedure</w:t>
      </w:r>
    </w:p>
    <w:p w14:paraId="054B14C0" w14:textId="77777777" w:rsidR="005D4148" w:rsidRPr="000102FE" w:rsidRDefault="00566E27">
      <w:pPr>
        <w:adjustRightInd/>
        <w:rPr>
          <w:color w:val="000000"/>
          <w:sz w:val="24"/>
        </w:rPr>
      </w:pPr>
      <w:r>
        <w:rPr>
          <w:spacing w:val="-2"/>
          <w:sz w:val="24"/>
        </w:rPr>
        <w:t>T</w:t>
      </w:r>
      <w:r w:rsidR="005D4148">
        <w:rPr>
          <w:spacing w:val="-2"/>
          <w:sz w:val="24"/>
        </w:rPr>
        <w:t xml:space="preserve">o have the production of a mold approved for certification, the equipment manufacturer </w:t>
      </w:r>
      <w:r w:rsidR="005D4148">
        <w:rPr>
          <w:spacing w:val="2"/>
          <w:sz w:val="24"/>
        </w:rPr>
        <w:t xml:space="preserve">must submit at least three samples of the disc to the PDGA Technical Standards Committee </w:t>
      </w:r>
      <w:r w:rsidR="005D4148">
        <w:rPr>
          <w:spacing w:val="-2"/>
          <w:sz w:val="24"/>
        </w:rPr>
        <w:t xml:space="preserve">Chair. Developers </w:t>
      </w:r>
      <w:r w:rsidR="005D4148" w:rsidRPr="000102FE">
        <w:rPr>
          <w:color w:val="000000"/>
          <w:spacing w:val="-2"/>
          <w:sz w:val="24"/>
        </w:rPr>
        <w:t xml:space="preserve">are encouraged to make early communication with the chair of the committee </w:t>
      </w:r>
      <w:r w:rsidR="005D4148" w:rsidRPr="000102FE">
        <w:rPr>
          <w:color w:val="000000"/>
          <w:spacing w:val="5"/>
          <w:sz w:val="24"/>
        </w:rPr>
        <w:t xml:space="preserve">well prior to submission of samples if they have any questions about the ramifications of a </w:t>
      </w:r>
      <w:r w:rsidR="005D4148" w:rsidRPr="000102FE">
        <w:rPr>
          <w:color w:val="000000"/>
          <w:sz w:val="24"/>
        </w:rPr>
        <w:t>potential design.</w:t>
      </w:r>
      <w:r w:rsidR="00571836" w:rsidRPr="000102FE">
        <w:rPr>
          <w:color w:val="000000"/>
          <w:sz w:val="24"/>
        </w:rPr>
        <w:t xml:space="preserve"> Manufacturers</w:t>
      </w:r>
      <w:r w:rsidRPr="000102FE">
        <w:rPr>
          <w:color w:val="000000"/>
          <w:sz w:val="24"/>
        </w:rPr>
        <w:t xml:space="preserve"> should </w:t>
      </w:r>
      <w:r w:rsidR="00571836" w:rsidRPr="000102FE">
        <w:rPr>
          <w:color w:val="000000"/>
          <w:sz w:val="24"/>
        </w:rPr>
        <w:t>review the PDGA Approved Disc list to make sure their proposed disc name will not be too similar to a previously approved disc made by another manufacturer. The PDGA does not referee name conflicts and expects the affected manufacturers to resolve naming issues before a new disc can be approved.</w:t>
      </w:r>
    </w:p>
    <w:p w14:paraId="2C67B942" w14:textId="77777777" w:rsidR="005D4148" w:rsidRDefault="005D4148">
      <w:pPr>
        <w:adjustRightInd/>
        <w:spacing w:before="288" w:line="360" w:lineRule="auto"/>
        <w:rPr>
          <w:sz w:val="24"/>
        </w:rPr>
      </w:pPr>
      <w:r>
        <w:rPr>
          <w:sz w:val="24"/>
        </w:rPr>
        <w:t xml:space="preserve">For mailing, contact and payment details, see section </w:t>
      </w:r>
      <w:r w:rsidRPr="00E824F7">
        <w:rPr>
          <w:color w:val="000000"/>
          <w:sz w:val="24"/>
        </w:rPr>
        <w:t>(V)</w:t>
      </w:r>
      <w:r>
        <w:rPr>
          <w:sz w:val="24"/>
        </w:rPr>
        <w:t xml:space="preserve"> below.</w:t>
      </w:r>
    </w:p>
    <w:p w14:paraId="223AD299" w14:textId="77777777" w:rsidR="005D4148" w:rsidRDefault="005D4148">
      <w:pPr>
        <w:adjustRightInd/>
        <w:spacing w:before="144"/>
        <w:jc w:val="both"/>
        <w:rPr>
          <w:sz w:val="24"/>
        </w:rPr>
      </w:pPr>
      <w:r>
        <w:rPr>
          <w:sz w:val="24"/>
        </w:rPr>
        <w:t>The PDGA Technical Standards Committee is responsible for testing equipment submitted for PDGA approval. The tests are conducted either by an independent laboratory or by a committee member with the expertise and equipment necessary to measure the physical attributes.</w:t>
      </w:r>
    </w:p>
    <w:p w14:paraId="45AE0535" w14:textId="77777777" w:rsidR="005D4148" w:rsidRPr="000102FE" w:rsidRDefault="005D4148">
      <w:pPr>
        <w:adjustRightInd/>
        <w:spacing w:before="324"/>
        <w:jc w:val="both"/>
        <w:rPr>
          <w:color w:val="000000"/>
          <w:sz w:val="24"/>
        </w:rPr>
      </w:pPr>
      <w:r w:rsidRPr="000102FE">
        <w:rPr>
          <w:color w:val="000000"/>
          <w:spacing w:val="2"/>
          <w:sz w:val="24"/>
        </w:rPr>
        <w:t xml:space="preserve">After evaluation of the submission, the Technical Standards Committee will prepare a report of </w:t>
      </w:r>
      <w:r w:rsidRPr="000102FE">
        <w:rPr>
          <w:color w:val="000000"/>
          <w:sz w:val="24"/>
        </w:rPr>
        <w:t xml:space="preserve">the specifications and suitability of the disc for play. That report is forwarded to the Board of </w:t>
      </w:r>
      <w:r w:rsidRPr="000102FE">
        <w:rPr>
          <w:color w:val="000000"/>
          <w:spacing w:val="3"/>
          <w:sz w:val="24"/>
        </w:rPr>
        <w:t>Directors for its review and certificat</w:t>
      </w:r>
      <w:r w:rsidR="00566E27" w:rsidRPr="000102FE">
        <w:rPr>
          <w:color w:val="000000"/>
          <w:spacing w:val="3"/>
          <w:sz w:val="24"/>
        </w:rPr>
        <w:t>ion, which is typically done monthly</w:t>
      </w:r>
      <w:r w:rsidRPr="000102FE">
        <w:rPr>
          <w:color w:val="000000"/>
          <w:spacing w:val="3"/>
          <w:sz w:val="24"/>
        </w:rPr>
        <w:t xml:space="preserve">. In most </w:t>
      </w:r>
      <w:r w:rsidRPr="000102FE">
        <w:rPr>
          <w:color w:val="000000"/>
          <w:sz w:val="24"/>
        </w:rPr>
        <w:t xml:space="preserve">cases, the approval process by the Technical Standards Committee will be completed in 15 or </w:t>
      </w:r>
      <w:r w:rsidRPr="000102FE">
        <w:rPr>
          <w:color w:val="000000"/>
          <w:spacing w:val="-2"/>
          <w:sz w:val="24"/>
        </w:rPr>
        <w:t xml:space="preserve">fewer </w:t>
      </w:r>
      <w:r w:rsidR="0099554A" w:rsidRPr="000102FE">
        <w:rPr>
          <w:color w:val="000000"/>
          <w:spacing w:val="-2"/>
          <w:sz w:val="24"/>
        </w:rPr>
        <w:t xml:space="preserve">business </w:t>
      </w:r>
      <w:r w:rsidRPr="000102FE">
        <w:rPr>
          <w:color w:val="000000"/>
          <w:spacing w:val="-2"/>
          <w:sz w:val="24"/>
        </w:rPr>
        <w:t xml:space="preserve">days, however that period may be longer if deemed necessary. If the period of evaluation </w:t>
      </w:r>
      <w:r w:rsidRPr="000102FE">
        <w:rPr>
          <w:color w:val="000000"/>
          <w:sz w:val="24"/>
        </w:rPr>
        <w:t xml:space="preserve">exceeds 15 </w:t>
      </w:r>
      <w:r w:rsidR="0099554A" w:rsidRPr="000102FE">
        <w:rPr>
          <w:color w:val="000000"/>
          <w:sz w:val="24"/>
        </w:rPr>
        <w:t xml:space="preserve">business </w:t>
      </w:r>
      <w:r w:rsidRPr="000102FE">
        <w:rPr>
          <w:color w:val="000000"/>
          <w:sz w:val="24"/>
        </w:rPr>
        <w:t>days, an explanation of the circumstances will be provided to the manufacturer.</w:t>
      </w:r>
    </w:p>
    <w:p w14:paraId="400AA2FD" w14:textId="77777777" w:rsidR="005D4148" w:rsidRPr="000102FE" w:rsidRDefault="005D4148">
      <w:pPr>
        <w:numPr>
          <w:ilvl w:val="0"/>
          <w:numId w:val="1"/>
        </w:numPr>
        <w:adjustRightInd/>
        <w:spacing w:before="288" w:line="305" w:lineRule="auto"/>
        <w:rPr>
          <w:color w:val="000000"/>
          <w:sz w:val="24"/>
        </w:rPr>
      </w:pPr>
      <w:r w:rsidRPr="000102FE">
        <w:rPr>
          <w:color w:val="000000"/>
          <w:sz w:val="24"/>
        </w:rPr>
        <w:t>Notification, License and Use of PDGA Certification</w:t>
      </w:r>
    </w:p>
    <w:p w14:paraId="731B8A7D" w14:textId="77777777" w:rsidR="005D4148" w:rsidRPr="000102FE" w:rsidRDefault="005D4148">
      <w:pPr>
        <w:adjustRightInd/>
        <w:rPr>
          <w:color w:val="000000"/>
          <w:sz w:val="24"/>
        </w:rPr>
      </w:pPr>
      <w:r w:rsidRPr="000102FE">
        <w:rPr>
          <w:color w:val="000000"/>
          <w:spacing w:val="8"/>
          <w:sz w:val="24"/>
        </w:rPr>
        <w:t xml:space="preserve">If the submission is not approved, an explanation of the testing failure will be sent to the </w:t>
      </w:r>
      <w:r w:rsidRPr="000102FE">
        <w:rPr>
          <w:color w:val="000000"/>
          <w:sz w:val="24"/>
        </w:rPr>
        <w:t>manufacturer.</w:t>
      </w:r>
    </w:p>
    <w:p w14:paraId="029CE1AA" w14:textId="77777777" w:rsidR="005D4148" w:rsidRPr="00E40B3C" w:rsidRDefault="005D4148">
      <w:pPr>
        <w:adjustRightInd/>
        <w:spacing w:before="288"/>
        <w:rPr>
          <w:sz w:val="24"/>
        </w:rPr>
      </w:pPr>
      <w:r w:rsidRPr="000102FE">
        <w:rPr>
          <w:color w:val="000000"/>
          <w:sz w:val="24"/>
        </w:rPr>
        <w:t>The Chair of the Technical Standards Committee will notify the manufacturer, the PDGA Competition</w:t>
      </w:r>
      <w:r w:rsidRPr="00E40B3C">
        <w:rPr>
          <w:sz w:val="24"/>
        </w:rPr>
        <w:t xml:space="preserve"> Director, the PDGA web site administrator, and the </w:t>
      </w:r>
      <w:r w:rsidRPr="00E40B3C">
        <w:rPr>
          <w:spacing w:val="3"/>
          <w:sz w:val="24"/>
        </w:rPr>
        <w:t xml:space="preserve">PDGA Executive Director that the submission has been sent to the Board for certification. An </w:t>
      </w:r>
      <w:r w:rsidRPr="00E40B3C">
        <w:rPr>
          <w:spacing w:val="4"/>
          <w:sz w:val="24"/>
        </w:rPr>
        <w:t xml:space="preserve">electronic press release noting the approval will also be sent to all publications that have </w:t>
      </w:r>
      <w:r w:rsidRPr="00E40B3C">
        <w:rPr>
          <w:spacing w:val="1"/>
          <w:sz w:val="24"/>
        </w:rPr>
        <w:t xml:space="preserve">requested such notification. A listing of submissions certified by the Board of Directors appears </w:t>
      </w:r>
      <w:r w:rsidRPr="00E40B3C">
        <w:rPr>
          <w:sz w:val="24"/>
        </w:rPr>
        <w:t>in the minutes of their meetings.</w:t>
      </w:r>
      <w:r w:rsidRPr="00E40B3C">
        <w:rPr>
          <w:sz w:val="24"/>
        </w:rPr>
        <w:br/>
      </w:r>
    </w:p>
    <w:p w14:paraId="5789DACC" w14:textId="77777777" w:rsidR="005D4148" w:rsidRDefault="005D4148">
      <w:pPr>
        <w:rPr>
          <w:sz w:val="24"/>
        </w:rPr>
      </w:pPr>
      <w:r w:rsidRPr="00E40B3C">
        <w:rPr>
          <w:spacing w:val="1"/>
          <w:sz w:val="24"/>
        </w:rPr>
        <w:t xml:space="preserve">After the manufacturer is notified of PDGA approval and certification, the equipment may be </w:t>
      </w:r>
      <w:r w:rsidRPr="00E40B3C">
        <w:rPr>
          <w:sz w:val="24"/>
        </w:rPr>
        <w:t>used in PDGA-sanctioned competition. As of July 1, 2010, all newly-approved discs must carry the approved model name either engraved in the mold or as part of the disc art, permanent sticker label or by indelible ink marking. The full model name is recommended, but the use of unique abbreviations or codes is acceptable. Such codes must either be identified with the submission for approval, or supplied to the Technical Standards Committee for variants produced after the original approval.</w:t>
      </w:r>
    </w:p>
    <w:p w14:paraId="5E9BAC1C" w14:textId="77777777" w:rsidR="00571836" w:rsidRPr="00E40B3C" w:rsidRDefault="00571836">
      <w:pPr>
        <w:rPr>
          <w:sz w:val="24"/>
        </w:rPr>
      </w:pPr>
    </w:p>
    <w:p w14:paraId="1526A383" w14:textId="77777777" w:rsidR="005D4148" w:rsidRPr="00E40B3C" w:rsidRDefault="005D4148">
      <w:pPr>
        <w:rPr>
          <w:sz w:val="24"/>
        </w:rPr>
      </w:pPr>
    </w:p>
    <w:p w14:paraId="065B9D4E" w14:textId="77777777" w:rsidR="005D4148" w:rsidRPr="00E40B3C" w:rsidRDefault="005D4148">
      <w:pPr>
        <w:rPr>
          <w:sz w:val="24"/>
        </w:rPr>
      </w:pPr>
      <w:r w:rsidRPr="00E40B3C">
        <w:rPr>
          <w:sz w:val="24"/>
        </w:rPr>
        <w:lastRenderedPageBreak/>
        <w:t>It is also highly recommended that all approved discs carry the words "PDGA Approved" either engraved in the mold and/or as part of the disc art or a permanent sticker. Manufacturers are also encouraged to add the model and approval identification to all previously-approved discs when it is feasible to do so. All approved discs manufactured after January 1, 2012 must comply with these standards.</w:t>
      </w:r>
    </w:p>
    <w:p w14:paraId="03AE5C1B" w14:textId="77777777" w:rsidR="005D4148" w:rsidRPr="00E40B3C" w:rsidRDefault="005D4148">
      <w:pPr>
        <w:adjustRightInd/>
        <w:spacing w:before="288"/>
        <w:jc w:val="both"/>
        <w:rPr>
          <w:sz w:val="24"/>
        </w:rPr>
      </w:pPr>
      <w:r w:rsidRPr="00E40B3C">
        <w:rPr>
          <w:sz w:val="24"/>
        </w:rPr>
        <w:t xml:space="preserve">Additionally, the words "PDGA Approved" may be placed on the disc </w:t>
      </w:r>
      <w:r w:rsidRPr="00E40B3C">
        <w:rPr>
          <w:spacing w:val="-4"/>
          <w:sz w:val="24"/>
        </w:rPr>
        <w:t xml:space="preserve">packaging, and the PDGA Logo may also be used in direct association with the words “PDGA </w:t>
      </w:r>
      <w:r w:rsidRPr="00E40B3C">
        <w:rPr>
          <w:sz w:val="24"/>
        </w:rPr>
        <w:t>Approved.” As part of the notification of approval and certification, the Technical Standards Committee Chair will issue formal permission to use "PDGA Approved" and the PDGA Logo for this purpose.</w:t>
      </w:r>
    </w:p>
    <w:p w14:paraId="53103613" w14:textId="77777777" w:rsidR="005D4148" w:rsidRPr="00E40B3C" w:rsidRDefault="005D4148">
      <w:pPr>
        <w:adjustRightInd/>
        <w:spacing w:before="324"/>
        <w:rPr>
          <w:sz w:val="24"/>
        </w:rPr>
      </w:pPr>
      <w:r w:rsidRPr="00E40B3C">
        <w:rPr>
          <w:spacing w:val="1"/>
          <w:sz w:val="24"/>
        </w:rPr>
        <w:t xml:space="preserve">All discs permitted for use in a PDGA World Championship must have been formally approved </w:t>
      </w:r>
      <w:r w:rsidRPr="00E40B3C">
        <w:rPr>
          <w:sz w:val="24"/>
        </w:rPr>
        <w:t>and available in retail outlets at least 30 calendar days prior to the event.</w:t>
      </w:r>
    </w:p>
    <w:p w14:paraId="2FF74E92" w14:textId="77777777" w:rsidR="005D4148" w:rsidRPr="00E40B3C" w:rsidRDefault="005D4148">
      <w:pPr>
        <w:adjustRightInd/>
        <w:spacing w:before="288" w:line="302" w:lineRule="auto"/>
        <w:rPr>
          <w:sz w:val="24"/>
        </w:rPr>
      </w:pPr>
      <w:r w:rsidRPr="00E40B3C">
        <w:rPr>
          <w:sz w:val="24"/>
        </w:rPr>
        <w:t>(C) Guidelines for Discs Manufactured for PDGA Competition</w:t>
      </w:r>
      <w:r w:rsidR="006B0C49">
        <w:rPr>
          <w:sz w:val="24"/>
        </w:rPr>
        <w:t xml:space="preserve"> </w:t>
      </w:r>
    </w:p>
    <w:p w14:paraId="3D8DFE72" w14:textId="77777777" w:rsidR="005D4148" w:rsidRPr="00E40B3C" w:rsidRDefault="005D4148">
      <w:pPr>
        <w:adjustRightInd/>
        <w:rPr>
          <w:b/>
          <w:sz w:val="12"/>
        </w:rPr>
      </w:pPr>
    </w:p>
    <w:p w14:paraId="0B67393A" w14:textId="77777777" w:rsidR="005D4148" w:rsidRPr="00E40B3C" w:rsidRDefault="005D4148">
      <w:pPr>
        <w:adjustRightInd/>
        <w:rPr>
          <w:sz w:val="24"/>
        </w:rPr>
      </w:pPr>
      <w:r w:rsidRPr="00E40B3C">
        <w:rPr>
          <w:b/>
          <w:sz w:val="24"/>
        </w:rPr>
        <w:t>Hi-Tech</w:t>
      </w:r>
      <w:r w:rsidRPr="00E40B3C">
        <w:rPr>
          <w:sz w:val="24"/>
        </w:rPr>
        <w:t xml:space="preserve"> is the designation given to all discs submitted and approved for PDGA competition. Unless otherwise specified or restricted by the tournament director, all discs on the PDGA Approved list may be used in regular PDGA competitions. </w:t>
      </w:r>
      <w:r w:rsidRPr="00E40B3C">
        <w:rPr>
          <w:b/>
          <w:sz w:val="24"/>
        </w:rPr>
        <w:t>Hi-Tech</w:t>
      </w:r>
      <w:r w:rsidRPr="00E40B3C">
        <w:rPr>
          <w:sz w:val="24"/>
        </w:rPr>
        <w:t xml:space="preserve"> approved discs mus</w:t>
      </w:r>
      <w:r w:rsidRPr="00623B06">
        <w:rPr>
          <w:color w:val="000000"/>
          <w:sz w:val="24"/>
        </w:rPr>
        <w:t>t</w:t>
      </w:r>
      <w:r w:rsidR="00B013D4" w:rsidRPr="00623B06">
        <w:rPr>
          <w:color w:val="000000"/>
          <w:sz w:val="24"/>
        </w:rPr>
        <w:t xml:space="preserve"> (</w:t>
      </w:r>
      <w:r w:rsidR="00B0596D" w:rsidRPr="00623B06">
        <w:rPr>
          <w:color w:val="000000"/>
          <w:sz w:val="24"/>
        </w:rPr>
        <w:t>see drawing below</w:t>
      </w:r>
      <w:r w:rsidR="00B013D4" w:rsidRPr="00623B06">
        <w:rPr>
          <w:color w:val="000000"/>
          <w:sz w:val="24"/>
        </w:rPr>
        <w:t>)</w:t>
      </w:r>
      <w:r w:rsidRPr="00623B06">
        <w:rPr>
          <w:color w:val="000000"/>
          <w:sz w:val="24"/>
        </w:rPr>
        <w:t>:</w:t>
      </w:r>
    </w:p>
    <w:p w14:paraId="120B296F" w14:textId="77777777" w:rsidR="005D4148" w:rsidRPr="00E40B3C" w:rsidRDefault="005D4148">
      <w:pPr>
        <w:adjustRightInd/>
        <w:spacing w:before="216"/>
        <w:ind w:right="144"/>
        <w:rPr>
          <w:sz w:val="24"/>
        </w:rPr>
      </w:pPr>
      <w:r w:rsidRPr="00E40B3C">
        <w:rPr>
          <w:sz w:val="24"/>
        </w:rPr>
        <w:t>(1) have a circular, saucer-like configuration, with a flight plate unbroken by perforations and an underside inner rim depth that is between 5 and 12 percent of the outside disc diameter. The flight plate is defined as the upper (or dorsal) section of the disc, which is delineated by the points where the inner rim depth is measured. The saucer-like configuration requires a significant degree of asymmetry between the upper and lower sections, resulting in distinct top and bottom sides of the disc;</w:t>
      </w:r>
    </w:p>
    <w:p w14:paraId="5141461D" w14:textId="77777777" w:rsidR="005D4148" w:rsidRPr="00983A2B" w:rsidRDefault="005D4148">
      <w:pPr>
        <w:adjustRightInd/>
        <w:spacing w:before="216"/>
        <w:ind w:right="144"/>
        <w:rPr>
          <w:i/>
          <w:color w:val="000000"/>
          <w:sz w:val="24"/>
        </w:rPr>
      </w:pPr>
      <w:r w:rsidRPr="00983A2B">
        <w:rPr>
          <w:color w:val="000000"/>
          <w:sz w:val="24"/>
        </w:rPr>
        <w:t>(2) be made of solid, non-magnetic plastic material, without any inflatable components</w:t>
      </w:r>
      <w:r w:rsidR="000A32CC" w:rsidRPr="00983A2B">
        <w:rPr>
          <w:color w:val="000000"/>
          <w:sz w:val="24"/>
        </w:rPr>
        <w:t xml:space="preserve">. Electronic components may be embedded/inserted with none of its metal components externally exposed. </w:t>
      </w:r>
      <w:r w:rsidR="000A32CC" w:rsidRPr="00983A2B">
        <w:rPr>
          <w:i/>
          <w:color w:val="000000"/>
          <w:sz w:val="24"/>
        </w:rPr>
        <w:t>(Not in effect unti</w:t>
      </w:r>
      <w:r w:rsidR="002413C5" w:rsidRPr="00983A2B">
        <w:rPr>
          <w:i/>
          <w:color w:val="000000"/>
          <w:sz w:val="24"/>
        </w:rPr>
        <w:t xml:space="preserve">l </w:t>
      </w:r>
      <w:smartTag w:uri="urn:schemas-microsoft-com:office:smarttags" w:element="date">
        <w:smartTagPr>
          <w:attr w:name="Month" w:val="11"/>
          <w:attr w:name="Day" w:val="17"/>
          <w:attr w:name="Year" w:val="2014"/>
        </w:smartTagPr>
        <w:r w:rsidR="002413C5" w:rsidRPr="00983A2B">
          <w:rPr>
            <w:i/>
            <w:color w:val="000000"/>
            <w:sz w:val="24"/>
          </w:rPr>
          <w:t xml:space="preserve">November </w:t>
        </w:r>
        <w:r w:rsidR="000A32CC" w:rsidRPr="00983A2B">
          <w:rPr>
            <w:i/>
            <w:color w:val="000000"/>
            <w:sz w:val="24"/>
          </w:rPr>
          <w:t>17</w:t>
        </w:r>
        <w:r w:rsidR="002413C5" w:rsidRPr="00983A2B">
          <w:rPr>
            <w:i/>
            <w:color w:val="000000"/>
            <w:sz w:val="24"/>
          </w:rPr>
          <w:t>, 20</w:t>
        </w:r>
        <w:r w:rsidR="000A32CC" w:rsidRPr="00983A2B">
          <w:rPr>
            <w:i/>
            <w:color w:val="000000"/>
            <w:sz w:val="24"/>
          </w:rPr>
          <w:t>14</w:t>
        </w:r>
      </w:smartTag>
      <w:r w:rsidR="000A32CC" w:rsidRPr="00983A2B">
        <w:rPr>
          <w:i/>
          <w:color w:val="000000"/>
          <w:sz w:val="24"/>
        </w:rPr>
        <w:t>)</w:t>
      </w:r>
    </w:p>
    <w:p w14:paraId="502BA89E" w14:textId="77777777" w:rsidR="005D4148" w:rsidRPr="00E40B3C" w:rsidRDefault="005D4148">
      <w:pPr>
        <w:adjustRightInd/>
        <w:spacing w:before="216"/>
        <w:ind w:right="144"/>
        <w:rPr>
          <w:sz w:val="24"/>
        </w:rPr>
      </w:pPr>
      <w:r w:rsidRPr="00E40B3C">
        <w:rPr>
          <w:sz w:val="24"/>
        </w:rPr>
        <w:t>(3) not be less than 21 cm in outside disc diameter, nor exceed 30 cm in outside disc diameter;</w:t>
      </w:r>
    </w:p>
    <w:p w14:paraId="35F08652" w14:textId="77777777" w:rsidR="005D4148" w:rsidRPr="00E40B3C" w:rsidRDefault="005D4148">
      <w:pPr>
        <w:adjustRightInd/>
        <w:spacing w:before="216"/>
        <w:ind w:right="144"/>
        <w:rPr>
          <w:sz w:val="24"/>
        </w:rPr>
      </w:pPr>
      <w:r w:rsidRPr="00E40B3C">
        <w:rPr>
          <w:sz w:val="24"/>
        </w:rPr>
        <w:t>(4) not exceed 8.3 g per cm of outside disc diameter;</w:t>
      </w:r>
    </w:p>
    <w:p w14:paraId="675DD838" w14:textId="77777777" w:rsidR="005D4148" w:rsidRPr="00E40B3C" w:rsidRDefault="005D4148">
      <w:pPr>
        <w:adjustRightInd/>
        <w:spacing w:before="216"/>
        <w:ind w:right="144"/>
        <w:rPr>
          <w:sz w:val="24"/>
        </w:rPr>
      </w:pPr>
      <w:r w:rsidRPr="00E40B3C">
        <w:rPr>
          <w:sz w:val="24"/>
        </w:rPr>
        <w:t>(5) not exceed a maximum weight of 200 g;</w:t>
      </w:r>
    </w:p>
    <w:p w14:paraId="163CD3C8" w14:textId="77777777" w:rsidR="005D4148" w:rsidRPr="00E40B3C" w:rsidRDefault="005D4148">
      <w:pPr>
        <w:adjustRightInd/>
        <w:spacing w:before="216"/>
        <w:ind w:right="144"/>
        <w:rPr>
          <w:sz w:val="24"/>
        </w:rPr>
      </w:pPr>
      <w:r w:rsidRPr="00E40B3C">
        <w:rPr>
          <w:sz w:val="24"/>
        </w:rPr>
        <w:t xml:space="preserve">(6) have a flight plate that does not exceed </w:t>
      </w:r>
      <w:smartTag w:uri="urn:schemas-microsoft-com:office:smarttags" w:element="metricconverter">
        <w:smartTagPr>
          <w:attr w:name="ProductID" w:val="0.5 cm"/>
        </w:smartTagPr>
        <w:r w:rsidRPr="00E40B3C">
          <w:rPr>
            <w:sz w:val="24"/>
          </w:rPr>
          <w:t>0.5 cm</w:t>
        </w:r>
      </w:smartTag>
      <w:r w:rsidRPr="00E40B3C">
        <w:rPr>
          <w:sz w:val="24"/>
        </w:rPr>
        <w:t xml:space="preserve"> in thickness, including any raised features such as lettering, ridges, nipples, and other thickened parts. Discs with a thickened section atop or underneath </w:t>
      </w:r>
      <w:r w:rsidRPr="00983A2B">
        <w:rPr>
          <w:color w:val="000000"/>
          <w:sz w:val="24"/>
        </w:rPr>
        <w:t>the flight pla</w:t>
      </w:r>
      <w:r w:rsidR="00B66776" w:rsidRPr="00983A2B">
        <w:rPr>
          <w:color w:val="000000"/>
          <w:sz w:val="24"/>
        </w:rPr>
        <w:t xml:space="preserve">te, however, may increase to </w:t>
      </w:r>
      <w:smartTag w:uri="urn:schemas-microsoft-com:office:smarttags" w:element="metricconverter">
        <w:smartTagPr>
          <w:attr w:name="ProductID" w:val="1.2 cm"/>
        </w:smartTagPr>
        <w:r w:rsidR="00B66776" w:rsidRPr="00983A2B">
          <w:rPr>
            <w:color w:val="000000"/>
            <w:sz w:val="24"/>
          </w:rPr>
          <w:t>1.2</w:t>
        </w:r>
        <w:r w:rsidRPr="00983A2B">
          <w:rPr>
            <w:color w:val="000000"/>
            <w:sz w:val="24"/>
          </w:rPr>
          <w:t xml:space="preserve"> cm</w:t>
        </w:r>
      </w:smartTag>
      <w:r w:rsidRPr="00983A2B">
        <w:rPr>
          <w:color w:val="000000"/>
          <w:sz w:val="24"/>
        </w:rPr>
        <w:t xml:space="preserve"> in flight plate thickness in this section only, provided</w:t>
      </w:r>
      <w:r w:rsidRPr="00E40B3C">
        <w:rPr>
          <w:sz w:val="24"/>
        </w:rPr>
        <w:t xml:space="preserve"> that this section:</w:t>
      </w:r>
    </w:p>
    <w:p w14:paraId="369567AA" w14:textId="77777777" w:rsidR="005D4148" w:rsidRPr="00E40B3C" w:rsidRDefault="005D4148">
      <w:pPr>
        <w:numPr>
          <w:ilvl w:val="0"/>
          <w:numId w:val="24"/>
        </w:numPr>
        <w:adjustRightInd/>
        <w:ind w:right="144"/>
        <w:rPr>
          <w:sz w:val="24"/>
        </w:rPr>
      </w:pPr>
      <w:r w:rsidRPr="00E40B3C">
        <w:rPr>
          <w:sz w:val="24"/>
        </w:rPr>
        <w:t>is circular in outline;</w:t>
      </w:r>
    </w:p>
    <w:p w14:paraId="1CB6AD97" w14:textId="77777777" w:rsidR="005D4148" w:rsidRPr="00E40B3C" w:rsidRDefault="005D4148">
      <w:pPr>
        <w:numPr>
          <w:ilvl w:val="0"/>
          <w:numId w:val="24"/>
        </w:numPr>
        <w:adjustRightInd/>
        <w:ind w:right="144"/>
        <w:rPr>
          <w:sz w:val="24"/>
        </w:rPr>
      </w:pPr>
      <w:r w:rsidRPr="00E40B3C">
        <w:rPr>
          <w:sz w:val="24"/>
        </w:rPr>
        <w:t>is between 5 and 10 cm in diameter that is centered on the center point of the disc; and</w:t>
      </w:r>
    </w:p>
    <w:p w14:paraId="272E429D" w14:textId="77777777" w:rsidR="005D4148" w:rsidRPr="00983A2B" w:rsidRDefault="005D4148">
      <w:pPr>
        <w:numPr>
          <w:ilvl w:val="0"/>
          <w:numId w:val="24"/>
        </w:numPr>
        <w:adjustRightInd/>
        <w:ind w:right="144"/>
        <w:rPr>
          <w:color w:val="000000"/>
          <w:sz w:val="24"/>
        </w:rPr>
      </w:pPr>
      <w:r w:rsidRPr="00983A2B">
        <w:rPr>
          <w:color w:val="000000"/>
          <w:sz w:val="24"/>
        </w:rPr>
        <w:t xml:space="preserve">gradually </w:t>
      </w:r>
      <w:r w:rsidRPr="00983A2B">
        <w:rPr>
          <w:color w:val="000000"/>
          <w:sz w:val="24"/>
          <w:szCs w:val="24"/>
        </w:rPr>
        <w:t>thins</w:t>
      </w:r>
      <w:r w:rsidR="00DA0EC1" w:rsidRPr="00983A2B">
        <w:rPr>
          <w:color w:val="000000"/>
          <w:sz w:val="24"/>
          <w:szCs w:val="24"/>
        </w:rPr>
        <w:t xml:space="preserve"> from the thickest section</w:t>
      </w:r>
      <w:r w:rsidR="00115F9E" w:rsidRPr="00983A2B">
        <w:rPr>
          <w:color w:val="000000"/>
          <w:sz w:val="24"/>
          <w:szCs w:val="24"/>
        </w:rPr>
        <w:t xml:space="preserve"> with a maximum slope of 60 degrees</w:t>
      </w:r>
      <w:r w:rsidRPr="00983A2B">
        <w:rPr>
          <w:color w:val="000000"/>
          <w:sz w:val="24"/>
        </w:rPr>
        <w:t xml:space="preserve"> relative to the surrounding part of the flight plate. No part of the underside of the flight plate may be closer than </w:t>
      </w:r>
      <w:r w:rsidR="00B24FF5" w:rsidRPr="00983A2B">
        <w:rPr>
          <w:color w:val="000000"/>
          <w:sz w:val="24"/>
        </w:rPr>
        <w:t>0.3 cm</w:t>
      </w:r>
      <w:r w:rsidRPr="00983A2B">
        <w:rPr>
          <w:color w:val="000000"/>
          <w:sz w:val="24"/>
        </w:rPr>
        <w:t xml:space="preserve"> to the plane defined by the bottom of the rim.</w:t>
      </w:r>
    </w:p>
    <w:p w14:paraId="34BE42D3" w14:textId="77777777" w:rsidR="005D4148" w:rsidRDefault="005D4148">
      <w:pPr>
        <w:adjustRightInd/>
        <w:spacing w:before="216"/>
        <w:ind w:right="144"/>
        <w:rPr>
          <w:sz w:val="24"/>
        </w:rPr>
      </w:pPr>
      <w:r w:rsidRPr="00E40B3C">
        <w:rPr>
          <w:sz w:val="24"/>
        </w:rPr>
        <w:t>(7) have a smooth surface on the bottom part of the rim; that is, a surface free of any irregularities such as protrusions or depressions. When placed on a flat surface, the rim must have no discernible gaps between itself and the surface on which it is resting.</w:t>
      </w:r>
    </w:p>
    <w:p w14:paraId="02165E91" w14:textId="77777777" w:rsidR="00DA0EC1" w:rsidRDefault="00DA0EC1">
      <w:pPr>
        <w:adjustRightInd/>
        <w:spacing w:before="216"/>
        <w:ind w:right="144"/>
        <w:rPr>
          <w:sz w:val="24"/>
        </w:rPr>
      </w:pPr>
    </w:p>
    <w:p w14:paraId="2F367FD9" w14:textId="77777777" w:rsidR="00571836" w:rsidRDefault="00571836">
      <w:pPr>
        <w:adjustRightInd/>
        <w:spacing w:before="216"/>
        <w:ind w:right="144"/>
        <w:rPr>
          <w:sz w:val="24"/>
        </w:rPr>
      </w:pPr>
    </w:p>
    <w:p w14:paraId="58D370E3" w14:textId="6B66D766" w:rsidR="00B0596D" w:rsidRDefault="00C476A9">
      <w:pPr>
        <w:adjustRightInd/>
        <w:spacing w:before="216"/>
        <w:ind w:right="144"/>
        <w:rPr>
          <w:sz w:val="24"/>
        </w:rPr>
      </w:pPr>
      <w:r>
        <w:rPr>
          <w:noProof/>
        </w:rPr>
        <w:lastRenderedPageBreak/>
        <w:drawing>
          <wp:anchor distT="0" distB="0" distL="114300" distR="114300" simplePos="0" relativeHeight="251659776" behindDoc="1" locked="0" layoutInCell="1" allowOverlap="1" wp14:anchorId="56D430E7" wp14:editId="60DBCD7B">
            <wp:simplePos x="0" y="0"/>
            <wp:positionH relativeFrom="column">
              <wp:posOffset>-74930</wp:posOffset>
            </wp:positionH>
            <wp:positionV relativeFrom="paragraph">
              <wp:posOffset>83185</wp:posOffset>
            </wp:positionV>
            <wp:extent cx="6382385" cy="1612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2385" cy="1612900"/>
                    </a:xfrm>
                    <a:prstGeom prst="rect">
                      <a:avLst/>
                    </a:prstGeom>
                    <a:noFill/>
                  </pic:spPr>
                </pic:pic>
              </a:graphicData>
            </a:graphic>
            <wp14:sizeRelH relativeFrom="page">
              <wp14:pctWidth>0</wp14:pctWidth>
            </wp14:sizeRelH>
            <wp14:sizeRelV relativeFrom="page">
              <wp14:pctHeight>0</wp14:pctHeight>
            </wp14:sizeRelV>
          </wp:anchor>
        </w:drawing>
      </w:r>
    </w:p>
    <w:p w14:paraId="429EA921" w14:textId="77777777" w:rsidR="00B0596D" w:rsidRDefault="00B0596D">
      <w:pPr>
        <w:adjustRightInd/>
        <w:spacing w:before="216"/>
        <w:ind w:right="144"/>
        <w:rPr>
          <w:sz w:val="24"/>
        </w:rPr>
      </w:pPr>
    </w:p>
    <w:p w14:paraId="5BCB29B5" w14:textId="77777777" w:rsidR="00B0596D" w:rsidRDefault="00B0596D">
      <w:pPr>
        <w:adjustRightInd/>
        <w:spacing w:before="216"/>
        <w:ind w:right="144"/>
        <w:rPr>
          <w:sz w:val="24"/>
        </w:rPr>
      </w:pPr>
    </w:p>
    <w:p w14:paraId="1C0BF2FA" w14:textId="77777777" w:rsidR="00B0596D" w:rsidRDefault="00B0596D">
      <w:pPr>
        <w:adjustRightInd/>
        <w:spacing w:before="216"/>
        <w:ind w:right="144"/>
        <w:rPr>
          <w:sz w:val="24"/>
        </w:rPr>
      </w:pPr>
    </w:p>
    <w:p w14:paraId="11751BB8" w14:textId="77777777" w:rsidR="00B0596D" w:rsidRDefault="00B0596D">
      <w:pPr>
        <w:adjustRightInd/>
        <w:spacing w:before="216"/>
        <w:ind w:right="144"/>
        <w:rPr>
          <w:sz w:val="24"/>
        </w:rPr>
      </w:pPr>
    </w:p>
    <w:p w14:paraId="54B50C7A" w14:textId="77777777" w:rsidR="00DA0EC1" w:rsidRDefault="00DA0EC1">
      <w:pPr>
        <w:adjustRightInd/>
        <w:spacing w:before="216"/>
        <w:ind w:right="144"/>
        <w:rPr>
          <w:sz w:val="24"/>
        </w:rPr>
      </w:pPr>
    </w:p>
    <w:p w14:paraId="40AC8BB9" w14:textId="77777777" w:rsidR="005D4148" w:rsidRPr="00E40B3C" w:rsidRDefault="005D4148">
      <w:pPr>
        <w:adjustRightInd/>
        <w:spacing w:before="216"/>
        <w:ind w:right="144"/>
        <w:rPr>
          <w:sz w:val="24"/>
        </w:rPr>
      </w:pPr>
      <w:r w:rsidRPr="00E40B3C">
        <w:rPr>
          <w:sz w:val="24"/>
        </w:rPr>
        <w:t>(8) have a rim area, beyond the top of the flight plate, that does not include any surface elevation that is more than 3mm above the outermost edge of the flight plate.</w:t>
      </w:r>
    </w:p>
    <w:p w14:paraId="36790529" w14:textId="77777777" w:rsidR="005D4148" w:rsidRPr="00E40B3C" w:rsidRDefault="005D4148">
      <w:pPr>
        <w:adjustRightInd/>
        <w:spacing w:before="216"/>
        <w:ind w:right="144"/>
        <w:rPr>
          <w:sz w:val="24"/>
        </w:rPr>
      </w:pPr>
      <w:r w:rsidRPr="00E40B3C">
        <w:rPr>
          <w:sz w:val="24"/>
        </w:rPr>
        <w:t xml:space="preserve">(9) have a rim width no greater than 2.6 cm (Does not affect discs approved prior to </w:t>
      </w:r>
      <w:smartTag w:uri="urn:schemas-microsoft-com:office:smarttags" w:element="date">
        <w:smartTagPr>
          <w:attr w:name="Year" w:val="2008"/>
          <w:attr w:name="Day" w:val="1"/>
          <w:attr w:name="Month" w:val="1"/>
        </w:smartTagPr>
        <w:r w:rsidRPr="00E40B3C">
          <w:rPr>
            <w:sz w:val="24"/>
          </w:rPr>
          <w:t>1/1/08</w:t>
        </w:r>
      </w:smartTag>
      <w:r w:rsidRPr="00E40B3C">
        <w:rPr>
          <w:sz w:val="24"/>
        </w:rPr>
        <w:t>);</w:t>
      </w:r>
    </w:p>
    <w:p w14:paraId="5BC7BE46" w14:textId="77777777" w:rsidR="005D4148" w:rsidRPr="00E40B3C" w:rsidRDefault="005D4148">
      <w:pPr>
        <w:adjustRightInd/>
        <w:spacing w:before="216"/>
        <w:ind w:right="144"/>
        <w:rPr>
          <w:sz w:val="24"/>
        </w:rPr>
      </w:pPr>
      <w:r w:rsidRPr="00E40B3C">
        <w:rPr>
          <w:sz w:val="24"/>
        </w:rPr>
        <w:t>(10) have a circular inner rim no less than 15.8 cm in diameter. (Does not affect discs approved prior to 1/1/08).</w:t>
      </w:r>
    </w:p>
    <w:p w14:paraId="18DB6F1B" w14:textId="77777777" w:rsidR="005D4148" w:rsidRPr="00E40B3C" w:rsidRDefault="005D4148">
      <w:pPr>
        <w:adjustRightInd/>
        <w:spacing w:before="216"/>
        <w:ind w:right="144"/>
        <w:rPr>
          <w:sz w:val="24"/>
        </w:rPr>
      </w:pPr>
      <w:r w:rsidRPr="00E40B3C">
        <w:rPr>
          <w:sz w:val="24"/>
        </w:rPr>
        <w:t>(11) have a rim configuration rating of 26.0 or greater;</w:t>
      </w:r>
    </w:p>
    <w:p w14:paraId="354212F6" w14:textId="77777777" w:rsidR="005D4148" w:rsidRPr="00E40B3C" w:rsidRDefault="005D4148">
      <w:pPr>
        <w:adjustRightInd/>
        <w:spacing w:before="216"/>
        <w:ind w:right="144"/>
        <w:rPr>
          <w:sz w:val="24"/>
        </w:rPr>
      </w:pPr>
      <w:r w:rsidRPr="00E40B3C">
        <w:rPr>
          <w:sz w:val="24"/>
        </w:rPr>
        <w:t>(12) pass the lea</w:t>
      </w:r>
      <w:r w:rsidR="00566E27">
        <w:rPr>
          <w:sz w:val="24"/>
        </w:rPr>
        <w:t>ding-</w:t>
      </w:r>
      <w:r w:rsidRPr="00E40B3C">
        <w:rPr>
          <w:sz w:val="24"/>
        </w:rPr>
        <w:t>edge radius test with a 1/16" (1.6 mm) radius gauge;</w:t>
      </w:r>
    </w:p>
    <w:p w14:paraId="42DE2B07" w14:textId="77777777" w:rsidR="005D4148" w:rsidRPr="00E40B3C" w:rsidRDefault="005D4148">
      <w:pPr>
        <w:adjustRightInd/>
        <w:spacing w:before="216"/>
        <w:ind w:right="144"/>
        <w:rPr>
          <w:sz w:val="24"/>
        </w:rPr>
      </w:pPr>
      <w:r w:rsidRPr="00E40B3C">
        <w:rPr>
          <w:sz w:val="24"/>
        </w:rPr>
        <w:t>(13) have a flexibility rating no greater than 27 lb. (12.25 kg);</w:t>
      </w:r>
    </w:p>
    <w:p w14:paraId="60258634" w14:textId="77777777" w:rsidR="005D4148" w:rsidRPr="00E40B3C" w:rsidRDefault="005D4148">
      <w:pPr>
        <w:adjustRightInd/>
        <w:spacing w:before="216"/>
        <w:ind w:right="144"/>
        <w:rPr>
          <w:sz w:val="24"/>
        </w:rPr>
      </w:pPr>
      <w:r w:rsidRPr="00E40B3C">
        <w:rPr>
          <w:sz w:val="24"/>
        </w:rPr>
        <w:t>(14) be of a production-type disc available commercially to the public in numbers of at least 500; and,</w:t>
      </w:r>
    </w:p>
    <w:p w14:paraId="1A9A70DA" w14:textId="77777777" w:rsidR="005D4148" w:rsidRPr="00E40B3C" w:rsidRDefault="005D4148">
      <w:pPr>
        <w:adjustRightInd/>
        <w:spacing w:before="216"/>
        <w:ind w:right="144"/>
        <w:rPr>
          <w:sz w:val="24"/>
        </w:rPr>
      </w:pPr>
      <w:r w:rsidRPr="00E40B3C">
        <w:rPr>
          <w:sz w:val="24"/>
        </w:rPr>
        <w:t>(15) be essentially as produced, without any post-production modifications that affect the weight or flight characteristics.</w:t>
      </w:r>
    </w:p>
    <w:p w14:paraId="31E82D9E" w14:textId="77777777" w:rsidR="005D4148" w:rsidRPr="00E40B3C" w:rsidRDefault="005D4148">
      <w:pPr>
        <w:adjustRightInd/>
        <w:spacing w:before="216"/>
        <w:ind w:right="144"/>
        <w:rPr>
          <w:sz w:val="24"/>
        </w:rPr>
      </w:pPr>
      <w:r w:rsidRPr="00E40B3C">
        <w:rPr>
          <w:b/>
          <w:sz w:val="24"/>
        </w:rPr>
        <w:t>150 Class</w:t>
      </w:r>
      <w:r w:rsidRPr="00E40B3C">
        <w:rPr>
          <w:sz w:val="24"/>
        </w:rPr>
        <w:t xml:space="preserve"> is the designation given to discs approved for play in </w:t>
      </w:r>
      <w:smartTag w:uri="urn:schemas-microsoft-com:office:smarttags" w:element="country-region">
        <w:smartTag w:uri="urn:schemas-microsoft-com:office:smarttags" w:element="place">
          <w:r w:rsidRPr="00E40B3C">
            <w:rPr>
              <w:sz w:val="24"/>
            </w:rPr>
            <w:t>Japan</w:t>
          </w:r>
        </w:smartTag>
      </w:smartTag>
      <w:r w:rsidRPr="00E40B3C">
        <w:rPr>
          <w:sz w:val="24"/>
        </w:rPr>
        <w:t xml:space="preserve"> and other PDGA sanctioned events designated as </w:t>
      </w:r>
      <w:r w:rsidRPr="00E40B3C">
        <w:rPr>
          <w:b/>
          <w:sz w:val="24"/>
        </w:rPr>
        <w:t>150 Class</w:t>
      </w:r>
      <w:r w:rsidRPr="00E40B3C">
        <w:rPr>
          <w:sz w:val="24"/>
        </w:rPr>
        <w:t xml:space="preserve">. All discs on the PDGA Approved list may be used in these competitions </w:t>
      </w:r>
      <w:r w:rsidR="00566E27">
        <w:rPr>
          <w:sz w:val="24"/>
        </w:rPr>
        <w:t>if</w:t>
      </w:r>
      <w:r w:rsidRPr="00E40B3C">
        <w:rPr>
          <w:sz w:val="24"/>
        </w:rPr>
        <w:t xml:space="preserve"> their weight is 150 grams or lower. </w:t>
      </w:r>
    </w:p>
    <w:p w14:paraId="332AD8BF" w14:textId="77777777" w:rsidR="005D4148" w:rsidRPr="00E40B3C" w:rsidRDefault="005D4148">
      <w:pPr>
        <w:adjustRightInd/>
        <w:spacing w:before="216"/>
        <w:ind w:right="144"/>
        <w:rPr>
          <w:sz w:val="24"/>
        </w:rPr>
      </w:pPr>
      <w:r w:rsidRPr="00E40B3C">
        <w:rPr>
          <w:b/>
          <w:sz w:val="24"/>
        </w:rPr>
        <w:t>Super Class</w:t>
      </w:r>
      <w:r w:rsidRPr="00E40B3C">
        <w:rPr>
          <w:sz w:val="24"/>
        </w:rPr>
        <w:t xml:space="preserve"> is the designation given to a subset of PDGA app</w:t>
      </w:r>
      <w:r w:rsidR="00566E27">
        <w:rPr>
          <w:sz w:val="24"/>
        </w:rPr>
        <w:t>roved discs that meet all</w:t>
      </w:r>
      <w:r w:rsidRPr="00E40B3C">
        <w:rPr>
          <w:sz w:val="24"/>
        </w:rPr>
        <w:t xml:space="preserve"> criteria specified for </w:t>
      </w:r>
      <w:r w:rsidRPr="00E40B3C">
        <w:rPr>
          <w:b/>
          <w:sz w:val="24"/>
        </w:rPr>
        <w:t>Hi-Tech</w:t>
      </w:r>
      <w:r w:rsidRPr="00E40B3C">
        <w:rPr>
          <w:sz w:val="24"/>
        </w:rPr>
        <w:t xml:space="preserve"> discs with the following changes to the same numbered specification above:</w:t>
      </w:r>
    </w:p>
    <w:p w14:paraId="0DC9E2C5" w14:textId="77777777" w:rsidR="005D4148" w:rsidRPr="00E40B3C" w:rsidRDefault="005D4148">
      <w:pPr>
        <w:adjustRightInd/>
        <w:ind w:firstLine="720"/>
        <w:rPr>
          <w:sz w:val="24"/>
        </w:rPr>
      </w:pPr>
      <w:r w:rsidRPr="00E40B3C">
        <w:rPr>
          <w:sz w:val="24"/>
        </w:rPr>
        <w:t xml:space="preserve">(1.sc) have a circular, saucer-like configuration, with a flight plate unbroken by </w:t>
      </w:r>
    </w:p>
    <w:p w14:paraId="150D48B4" w14:textId="77777777" w:rsidR="005D4148" w:rsidRPr="00E40B3C" w:rsidRDefault="005D4148">
      <w:pPr>
        <w:adjustRightInd/>
        <w:ind w:left="1440"/>
        <w:rPr>
          <w:sz w:val="24"/>
        </w:rPr>
      </w:pPr>
      <w:r w:rsidRPr="00E40B3C">
        <w:rPr>
          <w:sz w:val="24"/>
        </w:rPr>
        <w:t>perforations and an underside inner rim depth that is between 6.7 and 12 percent of the outside disc diameter;</w:t>
      </w:r>
    </w:p>
    <w:p w14:paraId="39AAF084" w14:textId="77777777" w:rsidR="005D4148" w:rsidRPr="00E40B3C" w:rsidRDefault="005D4148">
      <w:pPr>
        <w:adjustRightInd/>
        <w:ind w:firstLine="720"/>
        <w:rPr>
          <w:sz w:val="24"/>
        </w:rPr>
      </w:pPr>
      <w:r w:rsidRPr="00E40B3C">
        <w:rPr>
          <w:sz w:val="24"/>
        </w:rPr>
        <w:t xml:space="preserve">(3.sc) not be less than 23.7 cm in outside disc diameter, nor exceed 30 cm in outside disc </w:t>
      </w:r>
    </w:p>
    <w:p w14:paraId="6DD9CA99" w14:textId="77777777" w:rsidR="005D4148" w:rsidRPr="00E40B3C" w:rsidRDefault="005D4148">
      <w:pPr>
        <w:adjustRightInd/>
        <w:ind w:left="720" w:firstLine="720"/>
        <w:rPr>
          <w:sz w:val="24"/>
        </w:rPr>
      </w:pPr>
      <w:r w:rsidRPr="00E40B3C">
        <w:rPr>
          <w:sz w:val="24"/>
        </w:rPr>
        <w:t>diameter;</w:t>
      </w:r>
    </w:p>
    <w:p w14:paraId="573E36D5" w14:textId="77777777" w:rsidR="005D4148" w:rsidRPr="00E40B3C" w:rsidRDefault="005D4148">
      <w:pPr>
        <w:adjustRightInd/>
        <w:ind w:firstLine="720"/>
        <w:rPr>
          <w:sz w:val="24"/>
        </w:rPr>
      </w:pPr>
      <w:r w:rsidRPr="00E40B3C">
        <w:rPr>
          <w:sz w:val="24"/>
        </w:rPr>
        <w:t>(9.sc) have a rim width no greater than 0.8 cm</w:t>
      </w:r>
    </w:p>
    <w:p w14:paraId="08CA6EE9" w14:textId="77777777" w:rsidR="005D4148" w:rsidRPr="00E40B3C" w:rsidRDefault="005D4148">
      <w:pPr>
        <w:adjustRightInd/>
        <w:ind w:firstLine="720"/>
        <w:rPr>
          <w:sz w:val="24"/>
        </w:rPr>
      </w:pPr>
      <w:r w:rsidRPr="00E40B3C">
        <w:rPr>
          <w:sz w:val="24"/>
        </w:rPr>
        <w:t>(11.sc) have a rim configuration rating of 75 or greater.</w:t>
      </w:r>
    </w:p>
    <w:p w14:paraId="590D98D7" w14:textId="77777777" w:rsidR="005D4148" w:rsidRPr="00E40B3C" w:rsidRDefault="005D4148">
      <w:pPr>
        <w:adjustRightInd/>
        <w:spacing w:before="216"/>
        <w:ind w:right="144"/>
        <w:rPr>
          <w:sz w:val="24"/>
        </w:rPr>
      </w:pPr>
      <w:r w:rsidRPr="00E40B3C">
        <w:rPr>
          <w:b/>
          <w:sz w:val="24"/>
        </w:rPr>
        <w:t>Super Class</w:t>
      </w:r>
      <w:r w:rsidRPr="00E40B3C">
        <w:rPr>
          <w:sz w:val="24"/>
        </w:rPr>
        <w:t xml:space="preserve"> discs are the larger diameter, taller height and blunter rim discs among those approved. The PDGA sanctions Super Class competitions and provides course and player ratings separate from those produced with the more bevel edge Hi-tech discs. </w:t>
      </w:r>
    </w:p>
    <w:p w14:paraId="79AD52C8" w14:textId="77777777" w:rsidR="00DA0EC1" w:rsidRDefault="00DA0EC1">
      <w:pPr>
        <w:adjustRightInd/>
        <w:spacing w:before="216"/>
        <w:ind w:right="144"/>
        <w:rPr>
          <w:b/>
          <w:sz w:val="24"/>
        </w:rPr>
      </w:pPr>
    </w:p>
    <w:p w14:paraId="094DCB54" w14:textId="77777777" w:rsidR="00DA0EC1" w:rsidRDefault="00DA0EC1">
      <w:pPr>
        <w:adjustRightInd/>
        <w:spacing w:before="216"/>
        <w:ind w:right="144"/>
        <w:rPr>
          <w:b/>
          <w:sz w:val="24"/>
        </w:rPr>
      </w:pPr>
    </w:p>
    <w:p w14:paraId="087E14FC" w14:textId="77777777" w:rsidR="00DA0EC1" w:rsidRDefault="00DA0EC1">
      <w:pPr>
        <w:adjustRightInd/>
        <w:spacing w:before="216"/>
        <w:ind w:right="144"/>
        <w:rPr>
          <w:b/>
          <w:sz w:val="24"/>
        </w:rPr>
      </w:pPr>
    </w:p>
    <w:p w14:paraId="67F7B540" w14:textId="77777777" w:rsidR="005D4148" w:rsidRPr="00E40B3C" w:rsidRDefault="005D4148">
      <w:pPr>
        <w:adjustRightInd/>
        <w:spacing w:before="216"/>
        <w:ind w:right="144"/>
        <w:rPr>
          <w:sz w:val="24"/>
        </w:rPr>
      </w:pPr>
      <w:r w:rsidRPr="00E40B3C">
        <w:rPr>
          <w:b/>
          <w:sz w:val="24"/>
        </w:rPr>
        <w:lastRenderedPageBreak/>
        <w:t>Vintage Class</w:t>
      </w:r>
      <w:r w:rsidRPr="00E40B3C">
        <w:rPr>
          <w:sz w:val="24"/>
        </w:rPr>
        <w:t xml:space="preserve"> is the designation given to a subset of PDGA approved discs that</w:t>
      </w:r>
      <w:r w:rsidR="00566E27">
        <w:rPr>
          <w:sz w:val="24"/>
        </w:rPr>
        <w:t xml:space="preserve"> meet all</w:t>
      </w:r>
      <w:r w:rsidRPr="00E40B3C">
        <w:rPr>
          <w:sz w:val="24"/>
        </w:rPr>
        <w:t xml:space="preserve"> criteria specified for Hi-Tech discs with the following changes to the same numbered specification above:</w:t>
      </w:r>
    </w:p>
    <w:p w14:paraId="24F150D0" w14:textId="77777777" w:rsidR="005D4148" w:rsidRPr="00E40B3C" w:rsidRDefault="005D4148">
      <w:pPr>
        <w:adjustRightInd/>
        <w:rPr>
          <w:sz w:val="24"/>
        </w:rPr>
      </w:pPr>
      <w:r w:rsidRPr="00E40B3C">
        <w:rPr>
          <w:sz w:val="24"/>
        </w:rPr>
        <w:t xml:space="preserve"> </w:t>
      </w:r>
      <w:r w:rsidRPr="00E40B3C">
        <w:rPr>
          <w:sz w:val="24"/>
        </w:rPr>
        <w:tab/>
        <w:t>(4.v) not exceed 6.7 g per cm of outside disc diameter.</w:t>
      </w:r>
    </w:p>
    <w:p w14:paraId="58B5F901" w14:textId="77777777" w:rsidR="005D4148" w:rsidRPr="00E40B3C" w:rsidRDefault="005D4148">
      <w:pPr>
        <w:adjustRightInd/>
        <w:ind w:firstLine="720"/>
        <w:rPr>
          <w:sz w:val="24"/>
        </w:rPr>
      </w:pPr>
      <w:r w:rsidRPr="00E40B3C">
        <w:rPr>
          <w:sz w:val="24"/>
        </w:rPr>
        <w:t>(11.v) have a rim configuration rating of 75 or greater.</w:t>
      </w:r>
    </w:p>
    <w:p w14:paraId="581E731A" w14:textId="77777777" w:rsidR="005D4148" w:rsidRPr="00E40B3C" w:rsidRDefault="005D4148">
      <w:pPr>
        <w:adjustRightInd/>
        <w:ind w:firstLine="720"/>
        <w:rPr>
          <w:sz w:val="24"/>
        </w:rPr>
      </w:pPr>
      <w:r w:rsidRPr="00E40B3C">
        <w:rPr>
          <w:sz w:val="24"/>
        </w:rPr>
        <w:t>(13.v) have a flexibility rating no greater than 20 lb. (9.1 kg).</w:t>
      </w:r>
    </w:p>
    <w:p w14:paraId="2332A130" w14:textId="77777777" w:rsidR="005D4148" w:rsidRPr="001B0250" w:rsidRDefault="005D4148">
      <w:pPr>
        <w:adjustRightInd/>
        <w:rPr>
          <w:b/>
          <w:sz w:val="16"/>
          <w:szCs w:val="16"/>
        </w:rPr>
      </w:pPr>
    </w:p>
    <w:p w14:paraId="685E61C3" w14:textId="77777777" w:rsidR="00D320E6" w:rsidRDefault="005D4148" w:rsidP="00D320E6">
      <w:pPr>
        <w:adjustRightInd/>
        <w:rPr>
          <w:sz w:val="24"/>
        </w:rPr>
      </w:pPr>
      <w:r w:rsidRPr="00E40B3C">
        <w:rPr>
          <w:b/>
          <w:sz w:val="24"/>
        </w:rPr>
        <w:t>Vintage Class</w:t>
      </w:r>
      <w:r w:rsidRPr="00E40B3C">
        <w:rPr>
          <w:sz w:val="24"/>
        </w:rPr>
        <w:t xml:space="preserve"> discs are lighter with blunter edges than those used for regular disc golf competition. Although they were originally used for disc golf, they are primarily used for disc games in overall competitions like Accuracy, </w:t>
      </w:r>
      <w:smartTag w:uri="urn:schemas-microsoft-com:office:smarttags" w:element="Street">
        <w:smartTag w:uri="urn:schemas-microsoft-com:office:smarttags" w:element="address">
          <w:r w:rsidRPr="00E40B3C">
            <w:rPr>
              <w:sz w:val="24"/>
            </w:rPr>
            <w:t>Double Disc Court</w:t>
          </w:r>
        </w:smartTag>
      </w:smartTag>
      <w:r w:rsidRPr="00E40B3C">
        <w:rPr>
          <w:sz w:val="24"/>
        </w:rPr>
        <w:t xml:space="preserve"> and Discathon with specific </w:t>
      </w:r>
      <w:r w:rsidRPr="00E40B3C">
        <w:rPr>
          <w:b/>
          <w:sz w:val="24"/>
        </w:rPr>
        <w:t>Vintage Class</w:t>
      </w:r>
      <w:r w:rsidRPr="00E40B3C">
        <w:rPr>
          <w:sz w:val="24"/>
        </w:rPr>
        <w:t xml:space="preserve"> discs used for Ultimate and Guts.</w:t>
      </w:r>
      <w:r w:rsidR="00D320E6">
        <w:rPr>
          <w:sz w:val="24"/>
        </w:rPr>
        <w:t xml:space="preserve"> </w:t>
      </w:r>
    </w:p>
    <w:p w14:paraId="07D95FF1" w14:textId="77777777" w:rsidR="00D320E6" w:rsidRPr="001B0250" w:rsidRDefault="00D320E6" w:rsidP="00D320E6">
      <w:pPr>
        <w:adjustRightInd/>
        <w:rPr>
          <w:sz w:val="16"/>
          <w:szCs w:val="16"/>
        </w:rPr>
      </w:pPr>
    </w:p>
    <w:p w14:paraId="39425BD2" w14:textId="77777777" w:rsidR="00D320E6" w:rsidRPr="00DA0EC1" w:rsidRDefault="00D320E6" w:rsidP="00D320E6">
      <w:pPr>
        <w:adjustRightInd/>
        <w:rPr>
          <w:color w:val="000000"/>
          <w:sz w:val="24"/>
        </w:rPr>
      </w:pPr>
      <w:r w:rsidRPr="00DA0EC1">
        <w:rPr>
          <w:b/>
          <w:color w:val="000000"/>
          <w:sz w:val="24"/>
        </w:rPr>
        <w:t>Mini Marker</w:t>
      </w:r>
      <w:r w:rsidRPr="00DA0EC1">
        <w:rPr>
          <w:color w:val="000000"/>
          <w:sz w:val="24"/>
        </w:rPr>
        <w:t xml:space="preserve"> discs must have a circular shape, with a diameter ranging from </w:t>
      </w:r>
      <w:smartTag w:uri="urn:schemas-microsoft-com:office:smarttags" w:element="metricconverter">
        <w:smartTagPr>
          <w:attr w:name="ProductID" w:val="7 cm"/>
        </w:smartTagPr>
        <w:r w:rsidRPr="00DA0EC1">
          <w:rPr>
            <w:color w:val="000000"/>
            <w:sz w:val="24"/>
          </w:rPr>
          <w:t>7 cm</w:t>
        </w:r>
      </w:smartTag>
      <w:r w:rsidRPr="00DA0EC1">
        <w:rPr>
          <w:color w:val="000000"/>
          <w:sz w:val="24"/>
        </w:rPr>
        <w:t xml:space="preserve"> to </w:t>
      </w:r>
      <w:smartTag w:uri="urn:schemas-microsoft-com:office:smarttags" w:element="metricconverter">
        <w:smartTagPr>
          <w:attr w:name="ProductID" w:val="15 cm"/>
        </w:smartTagPr>
        <w:r w:rsidRPr="00DA0EC1">
          <w:rPr>
            <w:color w:val="000000"/>
            <w:sz w:val="24"/>
          </w:rPr>
          <w:t>15 cm</w:t>
        </w:r>
      </w:smartTag>
      <w:r w:rsidRPr="00DA0EC1">
        <w:rPr>
          <w:color w:val="000000"/>
          <w:sz w:val="24"/>
        </w:rPr>
        <w:t xml:space="preserve"> and a height not exceeding </w:t>
      </w:r>
      <w:smartTag w:uri="urn:schemas-microsoft-com:office:smarttags" w:element="metricconverter">
        <w:smartTagPr>
          <w:attr w:name="ProductID" w:val="3 cm"/>
        </w:smartTagPr>
        <w:r w:rsidRPr="00DA0EC1">
          <w:rPr>
            <w:color w:val="000000"/>
            <w:sz w:val="24"/>
          </w:rPr>
          <w:t>3 cm</w:t>
        </w:r>
      </w:smartTag>
      <w:r w:rsidRPr="00DA0EC1">
        <w:rPr>
          <w:color w:val="000000"/>
          <w:sz w:val="24"/>
        </w:rPr>
        <w:t>. Mini marker discs can be made from a variety of materials (e.g. plastic, metal, wood).</w:t>
      </w:r>
      <w:r w:rsidR="00566E27">
        <w:rPr>
          <w:color w:val="000000"/>
          <w:sz w:val="24"/>
        </w:rPr>
        <w:t xml:space="preserve"> </w:t>
      </w:r>
      <w:r w:rsidR="00566E27">
        <w:rPr>
          <w:color w:val="C00000"/>
          <w:sz w:val="24"/>
        </w:rPr>
        <w:t>The</w:t>
      </w:r>
      <w:r w:rsidR="00566E27" w:rsidRPr="00566E27">
        <w:rPr>
          <w:color w:val="C00000"/>
          <w:sz w:val="24"/>
        </w:rPr>
        <w:t xml:space="preserve"> Mini Disc Golf Federation </w:t>
      </w:r>
      <w:r w:rsidR="00566E27">
        <w:rPr>
          <w:color w:val="C00000"/>
          <w:sz w:val="24"/>
        </w:rPr>
        <w:t xml:space="preserve">officially </w:t>
      </w:r>
      <w:r w:rsidR="00566E27" w:rsidRPr="00566E27">
        <w:rPr>
          <w:color w:val="C00000"/>
          <w:sz w:val="24"/>
        </w:rPr>
        <w:t>defin</w:t>
      </w:r>
      <w:r w:rsidR="00566E27">
        <w:rPr>
          <w:color w:val="C00000"/>
          <w:sz w:val="24"/>
        </w:rPr>
        <w:t>es</w:t>
      </w:r>
      <w:r w:rsidR="00566E27" w:rsidRPr="00566E27">
        <w:rPr>
          <w:color w:val="C00000"/>
          <w:sz w:val="24"/>
        </w:rPr>
        <w:t xml:space="preserve"> min</w:t>
      </w:r>
      <w:r w:rsidR="00566E27">
        <w:rPr>
          <w:color w:val="C00000"/>
          <w:sz w:val="24"/>
        </w:rPr>
        <w:t>i</w:t>
      </w:r>
      <w:r w:rsidR="00566E27" w:rsidRPr="00566E27">
        <w:rPr>
          <w:color w:val="C00000"/>
          <w:sz w:val="24"/>
        </w:rPr>
        <w:t xml:space="preserve"> discs suitable for </w:t>
      </w:r>
      <w:r w:rsidR="00566E27">
        <w:rPr>
          <w:color w:val="C00000"/>
          <w:sz w:val="24"/>
        </w:rPr>
        <w:t>min</w:t>
      </w:r>
      <w:r w:rsidR="0026489A">
        <w:rPr>
          <w:color w:val="C00000"/>
          <w:sz w:val="24"/>
        </w:rPr>
        <w:t>i</w:t>
      </w:r>
      <w:r w:rsidR="00566E27">
        <w:rPr>
          <w:color w:val="C00000"/>
          <w:sz w:val="24"/>
        </w:rPr>
        <w:t xml:space="preserve"> golf </w:t>
      </w:r>
      <w:r w:rsidR="00566E27" w:rsidRPr="00566E27">
        <w:rPr>
          <w:color w:val="C00000"/>
          <w:sz w:val="24"/>
        </w:rPr>
        <w:t>competition: http://minidiscgolf.com/rules/</w:t>
      </w:r>
    </w:p>
    <w:p w14:paraId="41C954C4" w14:textId="77777777" w:rsidR="005D4148" w:rsidRPr="00E40B3C" w:rsidRDefault="005D4148">
      <w:pPr>
        <w:adjustRightInd/>
        <w:spacing w:before="288" w:line="302" w:lineRule="auto"/>
        <w:rPr>
          <w:sz w:val="24"/>
        </w:rPr>
      </w:pPr>
      <w:r w:rsidRPr="00E40B3C">
        <w:rPr>
          <w:sz w:val="24"/>
        </w:rPr>
        <w:t>(D) Test Methods for Discs</w:t>
      </w:r>
    </w:p>
    <w:p w14:paraId="63C5B5FF" w14:textId="77777777" w:rsidR="005D4148" w:rsidRPr="00E40B3C" w:rsidRDefault="005D4148">
      <w:pPr>
        <w:adjustRightInd/>
        <w:rPr>
          <w:sz w:val="24"/>
        </w:rPr>
      </w:pPr>
      <w:r w:rsidRPr="00E40B3C">
        <w:rPr>
          <w:spacing w:val="-1"/>
          <w:sz w:val="24"/>
        </w:rPr>
        <w:t xml:space="preserve">Metric measurements are employed in characterizing the physical properties of flying discs. All </w:t>
      </w:r>
      <w:r w:rsidRPr="00E40B3C">
        <w:rPr>
          <w:spacing w:val="1"/>
          <w:sz w:val="24"/>
        </w:rPr>
        <w:t xml:space="preserve">linear measurements are rounded to the nearest mm (0.1 cm); measurements ending in 0.5 mm </w:t>
      </w:r>
      <w:r w:rsidRPr="00E40B3C">
        <w:rPr>
          <w:sz w:val="24"/>
        </w:rPr>
        <w:t xml:space="preserve">are rounded up. Weight measurements are rounded to the nearest decigram (0.1 g); </w:t>
      </w:r>
      <w:r w:rsidRPr="00E40B3C">
        <w:rPr>
          <w:spacing w:val="-2"/>
          <w:sz w:val="24"/>
        </w:rPr>
        <w:t xml:space="preserve">measurements ending in 0.05 g are rounded up. The PDGA Technical Standards Committee </w:t>
      </w:r>
      <w:r w:rsidRPr="00E40B3C">
        <w:rPr>
          <w:sz w:val="24"/>
        </w:rPr>
        <w:t>measures and records the following attributes:</w:t>
      </w:r>
    </w:p>
    <w:p w14:paraId="32E3ECD3" w14:textId="77777777" w:rsidR="005D4148" w:rsidRPr="00E40B3C" w:rsidRDefault="005D4148">
      <w:pPr>
        <w:numPr>
          <w:ilvl w:val="0"/>
          <w:numId w:val="6"/>
        </w:numPr>
        <w:adjustRightInd/>
        <w:spacing w:before="288"/>
        <w:ind w:right="72"/>
        <w:rPr>
          <w:sz w:val="24"/>
        </w:rPr>
      </w:pPr>
      <w:r w:rsidRPr="00E40B3C">
        <w:rPr>
          <w:spacing w:val="-2"/>
          <w:sz w:val="24"/>
        </w:rPr>
        <w:t xml:space="preserve"> Outside Disc Diameter - This attribute is recorded using a pair of calipers with a 40-cm measuring capacity. Measurements are taken from three or more transects across the outside diameter of the disc, and then averaged. These measurements must vary by no more than 1 mm. </w:t>
      </w:r>
      <w:r w:rsidRPr="00E40B3C">
        <w:rPr>
          <w:spacing w:val="4"/>
          <w:sz w:val="24"/>
        </w:rPr>
        <w:t xml:space="preserve">The outside disc diameter is used to calculate the maximum weight permitted in PDGA </w:t>
      </w:r>
      <w:r w:rsidRPr="00E40B3C">
        <w:rPr>
          <w:sz w:val="24"/>
        </w:rPr>
        <w:t>competition.</w:t>
      </w:r>
    </w:p>
    <w:p w14:paraId="6D0137C9" w14:textId="77777777" w:rsidR="005D4148" w:rsidRPr="00E40B3C" w:rsidRDefault="005D4148">
      <w:pPr>
        <w:numPr>
          <w:ilvl w:val="0"/>
          <w:numId w:val="7"/>
        </w:numPr>
        <w:adjustRightInd/>
        <w:spacing w:before="324"/>
        <w:rPr>
          <w:sz w:val="24"/>
        </w:rPr>
      </w:pPr>
      <w:r w:rsidRPr="00E40B3C">
        <w:rPr>
          <w:sz w:val="24"/>
        </w:rPr>
        <w:t>Height - This attribute is recorded using a pair of calipers. To measure height, a specialized large caliper such as a tree caliper is used.</w:t>
      </w:r>
    </w:p>
    <w:p w14:paraId="62C611C1" w14:textId="77777777" w:rsidR="005D4148" w:rsidRPr="00E40B3C" w:rsidRDefault="005D4148">
      <w:pPr>
        <w:numPr>
          <w:ilvl w:val="0"/>
          <w:numId w:val="6"/>
        </w:numPr>
        <w:adjustRightInd/>
        <w:spacing w:before="288"/>
        <w:jc w:val="both"/>
        <w:rPr>
          <w:sz w:val="24"/>
        </w:rPr>
      </w:pPr>
      <w:r w:rsidRPr="00E40B3C">
        <w:rPr>
          <w:sz w:val="24"/>
        </w:rPr>
        <w:t xml:space="preserve"> Rim Depth - This attribute is measured using a metric ruler. The rim depth is defined as the distance between a straight edge placed across both rims and the point where the rim meets the flight plate of the disc.</w:t>
      </w:r>
    </w:p>
    <w:p w14:paraId="63A3FD24" w14:textId="77777777" w:rsidR="005D4148" w:rsidRPr="00E40B3C" w:rsidRDefault="005D4148">
      <w:pPr>
        <w:numPr>
          <w:ilvl w:val="0"/>
          <w:numId w:val="7"/>
        </w:numPr>
        <w:adjustRightInd/>
        <w:spacing w:before="288"/>
        <w:rPr>
          <w:sz w:val="24"/>
        </w:rPr>
      </w:pPr>
      <w:r w:rsidRPr="00E40B3C">
        <w:rPr>
          <w:spacing w:val="4"/>
          <w:sz w:val="24"/>
        </w:rPr>
        <w:t xml:space="preserve">Rim Thickness - This attribute is recorded using a Vernier caliper. The rim thickness is </w:t>
      </w:r>
      <w:r w:rsidRPr="00E40B3C">
        <w:rPr>
          <w:sz w:val="24"/>
        </w:rPr>
        <w:t>defined as the distance between the outermost and innermost edges of the rim.</w:t>
      </w:r>
    </w:p>
    <w:p w14:paraId="25333ABA" w14:textId="77777777" w:rsidR="005D4148" w:rsidRDefault="005D4148">
      <w:pPr>
        <w:numPr>
          <w:ilvl w:val="0"/>
          <w:numId w:val="6"/>
        </w:numPr>
        <w:adjustRightInd/>
        <w:spacing w:before="288"/>
        <w:jc w:val="both"/>
        <w:rPr>
          <w:sz w:val="24"/>
        </w:rPr>
      </w:pPr>
      <w:r w:rsidRPr="00E40B3C">
        <w:rPr>
          <w:spacing w:val="-4"/>
          <w:sz w:val="24"/>
        </w:rPr>
        <w:t xml:space="preserve"> Inside Rim Diameter - This attribute is recorded using a pair of inside calipers. The inside rim </w:t>
      </w:r>
      <w:r w:rsidRPr="00E40B3C">
        <w:rPr>
          <w:sz w:val="24"/>
        </w:rPr>
        <w:t>diameter, equal to the outside disc diameter minus twice the rim thickness, defines the distance across the flight plate.</w:t>
      </w:r>
    </w:p>
    <w:p w14:paraId="3960B395" w14:textId="77777777" w:rsidR="00DA0EC1" w:rsidRDefault="00DA0EC1" w:rsidP="00DA0EC1">
      <w:pPr>
        <w:adjustRightInd/>
        <w:spacing w:before="288"/>
        <w:jc w:val="both"/>
        <w:rPr>
          <w:sz w:val="24"/>
        </w:rPr>
      </w:pPr>
    </w:p>
    <w:p w14:paraId="4DD635F1" w14:textId="77777777" w:rsidR="00DA0EC1" w:rsidRPr="00E40B3C" w:rsidRDefault="00DA0EC1" w:rsidP="00DA0EC1">
      <w:pPr>
        <w:adjustRightInd/>
        <w:jc w:val="center"/>
        <w:rPr>
          <w:sz w:val="24"/>
        </w:rPr>
      </w:pPr>
      <w:r w:rsidRPr="00E40B3C">
        <w:rPr>
          <w:i/>
          <w:sz w:val="24"/>
        </w:rPr>
        <w:t>(continued)</w:t>
      </w:r>
    </w:p>
    <w:p w14:paraId="2DE03E16" w14:textId="77777777" w:rsidR="00DA0EC1" w:rsidRDefault="00DA0EC1" w:rsidP="00DA0EC1">
      <w:pPr>
        <w:adjustRightInd/>
        <w:spacing w:before="288"/>
        <w:jc w:val="both"/>
        <w:rPr>
          <w:sz w:val="24"/>
        </w:rPr>
      </w:pPr>
    </w:p>
    <w:p w14:paraId="0EBA9C2D" w14:textId="77777777" w:rsidR="00DA0EC1" w:rsidRDefault="00DA0EC1" w:rsidP="00DA0EC1">
      <w:pPr>
        <w:adjustRightInd/>
        <w:spacing w:before="288"/>
        <w:jc w:val="both"/>
        <w:rPr>
          <w:sz w:val="24"/>
        </w:rPr>
      </w:pPr>
    </w:p>
    <w:p w14:paraId="28061715" w14:textId="77777777" w:rsidR="00DA0EC1" w:rsidRDefault="00DA0EC1" w:rsidP="00DA0EC1">
      <w:pPr>
        <w:adjustRightInd/>
        <w:spacing w:before="288"/>
        <w:jc w:val="both"/>
        <w:rPr>
          <w:sz w:val="24"/>
        </w:rPr>
      </w:pPr>
    </w:p>
    <w:p w14:paraId="0CB044F8" w14:textId="77777777" w:rsidR="005D4148" w:rsidRDefault="005D4148">
      <w:pPr>
        <w:numPr>
          <w:ilvl w:val="0"/>
          <w:numId w:val="6"/>
        </w:numPr>
        <w:adjustRightInd/>
        <w:spacing w:before="288"/>
        <w:jc w:val="both"/>
        <w:rPr>
          <w:sz w:val="24"/>
        </w:rPr>
      </w:pPr>
      <w:r w:rsidRPr="00E40B3C">
        <w:rPr>
          <w:sz w:val="24"/>
        </w:rPr>
        <w:lastRenderedPageBreak/>
        <w:t xml:space="preserve"> Rim Configuration - The rim of the disc is held perpendicular to a contour gauge having 13 </w:t>
      </w:r>
      <w:r w:rsidRPr="00E40B3C">
        <w:rPr>
          <w:spacing w:val="-3"/>
          <w:sz w:val="24"/>
        </w:rPr>
        <w:t xml:space="preserve">probes per cm (such as the Valued ST142). The rim of the disc is then pressed gradually into the </w:t>
      </w:r>
      <w:r w:rsidRPr="00E40B3C">
        <w:rPr>
          <w:sz w:val="24"/>
        </w:rPr>
        <w:t xml:space="preserve">gauge to a depth of </w:t>
      </w:r>
      <w:smartTag w:uri="urn:schemas-microsoft-com:office:smarttags" w:element="metricconverter">
        <w:smartTagPr>
          <w:attr w:name="ProductID" w:val="5 mm"/>
        </w:smartTagPr>
        <w:r w:rsidRPr="00E40B3C">
          <w:rPr>
            <w:sz w:val="24"/>
          </w:rPr>
          <w:t>5 mm</w:t>
        </w:r>
      </w:smartTag>
      <w:r w:rsidRPr="00E40B3C">
        <w:rPr>
          <w:sz w:val="24"/>
        </w:rPr>
        <w:t xml:space="preserve">. The resulting movement of each affected probe is measured to the nearest </w:t>
      </w:r>
      <w:smartTag w:uri="urn:schemas-microsoft-com:office:smarttags" w:element="metricconverter">
        <w:smartTagPr>
          <w:attr w:name="ProductID" w:val="0.25 mm"/>
        </w:smartTagPr>
        <w:r w:rsidRPr="00E40B3C">
          <w:rPr>
            <w:sz w:val="24"/>
          </w:rPr>
          <w:t>0.25 mm</w:t>
        </w:r>
      </w:smartTag>
      <w:r w:rsidRPr="00E40B3C">
        <w:rPr>
          <w:sz w:val="24"/>
        </w:rPr>
        <w:t>, and then totaled to produce the rim configuration rating. The ratings of three samples are determined, and the median score is used as the final rating</w:t>
      </w:r>
      <w:r w:rsidR="00DB0C39">
        <w:rPr>
          <w:sz w:val="24"/>
        </w:rPr>
        <w:t xml:space="preserve"> </w:t>
      </w:r>
      <w:r w:rsidR="00DB0C39" w:rsidRPr="00623B06">
        <w:rPr>
          <w:color w:val="000000"/>
          <w:sz w:val="24"/>
        </w:rPr>
        <w:t>(see drawing)</w:t>
      </w:r>
      <w:r w:rsidRPr="00623B06">
        <w:rPr>
          <w:color w:val="000000"/>
          <w:sz w:val="24"/>
        </w:rPr>
        <w:t>.</w:t>
      </w:r>
    </w:p>
    <w:p w14:paraId="61528461" w14:textId="28D6236C" w:rsidR="008B7BC8" w:rsidRDefault="00C476A9" w:rsidP="008B7BC8">
      <w:pPr>
        <w:adjustRightInd/>
        <w:spacing w:before="288"/>
        <w:jc w:val="both"/>
        <w:rPr>
          <w:sz w:val="24"/>
        </w:rPr>
      </w:pPr>
      <w:r>
        <w:rPr>
          <w:noProof/>
        </w:rPr>
        <w:drawing>
          <wp:anchor distT="0" distB="0" distL="114300" distR="114300" simplePos="0" relativeHeight="251658752" behindDoc="1" locked="0" layoutInCell="1" allowOverlap="1" wp14:anchorId="2564EE81" wp14:editId="04BB847B">
            <wp:simplePos x="0" y="0"/>
            <wp:positionH relativeFrom="column">
              <wp:posOffset>1270</wp:posOffset>
            </wp:positionH>
            <wp:positionV relativeFrom="paragraph">
              <wp:posOffset>277495</wp:posOffset>
            </wp:positionV>
            <wp:extent cx="6483350" cy="2838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3350" cy="2838450"/>
                    </a:xfrm>
                    <a:prstGeom prst="rect">
                      <a:avLst/>
                    </a:prstGeom>
                    <a:noFill/>
                  </pic:spPr>
                </pic:pic>
              </a:graphicData>
            </a:graphic>
            <wp14:sizeRelH relativeFrom="page">
              <wp14:pctWidth>0</wp14:pctWidth>
            </wp14:sizeRelH>
            <wp14:sizeRelV relativeFrom="page">
              <wp14:pctHeight>0</wp14:pctHeight>
            </wp14:sizeRelV>
          </wp:anchor>
        </w:drawing>
      </w:r>
    </w:p>
    <w:p w14:paraId="35AD7679" w14:textId="77777777" w:rsidR="008B7BC8" w:rsidRDefault="008B7BC8" w:rsidP="008B7BC8">
      <w:pPr>
        <w:adjustRightInd/>
        <w:spacing w:before="288"/>
        <w:jc w:val="both"/>
        <w:rPr>
          <w:sz w:val="24"/>
        </w:rPr>
      </w:pPr>
    </w:p>
    <w:p w14:paraId="5AA6D5C0" w14:textId="77777777" w:rsidR="008B7BC8" w:rsidRDefault="008B7BC8" w:rsidP="008B7BC8">
      <w:pPr>
        <w:adjustRightInd/>
        <w:spacing w:before="288"/>
        <w:jc w:val="both"/>
        <w:rPr>
          <w:sz w:val="24"/>
        </w:rPr>
      </w:pPr>
    </w:p>
    <w:p w14:paraId="4D62FFC4" w14:textId="77777777" w:rsidR="008B7BC8" w:rsidRDefault="008B7BC8" w:rsidP="008B7BC8">
      <w:pPr>
        <w:adjustRightInd/>
        <w:spacing w:before="288"/>
        <w:jc w:val="both"/>
        <w:rPr>
          <w:sz w:val="24"/>
        </w:rPr>
      </w:pPr>
    </w:p>
    <w:p w14:paraId="69FAD3F3" w14:textId="77777777" w:rsidR="00DB0C39" w:rsidRDefault="00DB0C39" w:rsidP="00DB0C39">
      <w:pPr>
        <w:adjustRightInd/>
        <w:spacing w:before="288"/>
        <w:jc w:val="both"/>
        <w:rPr>
          <w:sz w:val="24"/>
        </w:rPr>
      </w:pPr>
    </w:p>
    <w:p w14:paraId="56A1F1A2" w14:textId="77777777" w:rsidR="008B7BC8" w:rsidRDefault="008B7BC8" w:rsidP="008B7BC8">
      <w:pPr>
        <w:adjustRightInd/>
        <w:spacing w:before="288"/>
        <w:jc w:val="both"/>
        <w:rPr>
          <w:sz w:val="24"/>
        </w:rPr>
      </w:pPr>
    </w:p>
    <w:p w14:paraId="1DBFC452" w14:textId="77777777" w:rsidR="008B7BC8" w:rsidRDefault="008B7BC8" w:rsidP="008B7BC8">
      <w:pPr>
        <w:adjustRightInd/>
        <w:spacing w:before="288"/>
        <w:jc w:val="both"/>
        <w:rPr>
          <w:sz w:val="24"/>
        </w:rPr>
      </w:pPr>
    </w:p>
    <w:p w14:paraId="60DB49EA" w14:textId="77777777" w:rsidR="008B7BC8" w:rsidRPr="008B7BC8" w:rsidRDefault="008B7BC8" w:rsidP="008B7BC8">
      <w:pPr>
        <w:adjustRightInd/>
        <w:spacing w:before="288"/>
        <w:jc w:val="both"/>
        <w:rPr>
          <w:sz w:val="16"/>
          <w:szCs w:val="16"/>
        </w:rPr>
      </w:pPr>
    </w:p>
    <w:p w14:paraId="57AF84D3" w14:textId="77777777" w:rsidR="001B0250" w:rsidRDefault="001B0250" w:rsidP="001B0250">
      <w:pPr>
        <w:adjustRightInd/>
        <w:spacing w:before="288"/>
        <w:jc w:val="both"/>
        <w:rPr>
          <w:sz w:val="24"/>
        </w:rPr>
      </w:pPr>
    </w:p>
    <w:p w14:paraId="0387854C" w14:textId="77777777" w:rsidR="005D4148" w:rsidRPr="00E40B3C" w:rsidRDefault="001B0250" w:rsidP="001B0250">
      <w:pPr>
        <w:numPr>
          <w:ilvl w:val="0"/>
          <w:numId w:val="6"/>
        </w:numPr>
        <w:adjustRightInd/>
        <w:spacing w:before="288"/>
        <w:jc w:val="both"/>
        <w:rPr>
          <w:sz w:val="24"/>
        </w:rPr>
      </w:pPr>
      <w:r>
        <w:rPr>
          <w:spacing w:val="3"/>
          <w:sz w:val="24"/>
        </w:rPr>
        <w:t xml:space="preserve"> </w:t>
      </w:r>
      <w:r w:rsidR="005D4148" w:rsidRPr="00E40B3C">
        <w:rPr>
          <w:spacing w:val="3"/>
          <w:sz w:val="24"/>
        </w:rPr>
        <w:t>Leading Edge Radius - This attribute is evaluated using a 1/16-inch (</w:t>
      </w:r>
      <w:smartTag w:uri="urn:schemas-microsoft-com:office:smarttags" w:element="metricconverter">
        <w:smartTagPr>
          <w:attr w:name="ProductID" w:val="1.6 mm"/>
        </w:smartTagPr>
        <w:r w:rsidR="005D4148" w:rsidRPr="00E40B3C">
          <w:rPr>
            <w:spacing w:val="3"/>
            <w:sz w:val="24"/>
          </w:rPr>
          <w:t>1.6 mm</w:t>
        </w:r>
      </w:smartTag>
      <w:r w:rsidR="005D4148" w:rsidRPr="00E40B3C">
        <w:rPr>
          <w:spacing w:val="3"/>
          <w:sz w:val="24"/>
        </w:rPr>
        <w:t xml:space="preserve">) radius gauge. </w:t>
      </w:r>
      <w:r w:rsidR="005D4148" w:rsidRPr="00E40B3C">
        <w:rPr>
          <w:sz w:val="24"/>
        </w:rPr>
        <w:t>To pass this test, the leading edge of the disc must not come in contact with the gauge.</w:t>
      </w:r>
    </w:p>
    <w:p w14:paraId="011164A5" w14:textId="77777777" w:rsidR="00B0596D" w:rsidRDefault="005D4148">
      <w:pPr>
        <w:numPr>
          <w:ilvl w:val="0"/>
          <w:numId w:val="6"/>
        </w:numPr>
        <w:adjustRightInd/>
        <w:spacing w:before="288"/>
        <w:jc w:val="both"/>
        <w:rPr>
          <w:sz w:val="24"/>
        </w:rPr>
      </w:pPr>
      <w:r w:rsidRPr="00E40B3C">
        <w:rPr>
          <w:sz w:val="24"/>
        </w:rPr>
        <w:t xml:space="preserve"> Flexibility - The disc is held on its edge in a vertical position perpendicular to a scale with a precision of at least 2 oz. (56.7 g). The upper rim of the disc is then gradually pressed down within 5 seconds. The flexibility rating is determined at one of two points, depending on how the d</w:t>
      </w:r>
      <w:r w:rsidR="00B0596D">
        <w:rPr>
          <w:sz w:val="24"/>
        </w:rPr>
        <w:t>isc reacts to applied</w:t>
      </w:r>
      <w:r w:rsidRPr="00E40B3C">
        <w:rPr>
          <w:sz w:val="24"/>
        </w:rPr>
        <w:t xml:space="preserve"> pressure. </w:t>
      </w:r>
    </w:p>
    <w:p w14:paraId="134EAB9E" w14:textId="77777777" w:rsidR="005D4148" w:rsidRPr="00E40B3C" w:rsidRDefault="005D4148" w:rsidP="00B0596D">
      <w:pPr>
        <w:adjustRightInd/>
        <w:spacing w:before="288"/>
        <w:jc w:val="both"/>
        <w:rPr>
          <w:sz w:val="24"/>
        </w:rPr>
      </w:pPr>
      <w:r w:rsidRPr="00E40B3C">
        <w:rPr>
          <w:sz w:val="24"/>
        </w:rPr>
        <w:t xml:space="preserve">For discs that buckle, the flexibility rating corresponds </w:t>
      </w:r>
      <w:r w:rsidRPr="00E40B3C">
        <w:rPr>
          <w:spacing w:val="3"/>
          <w:sz w:val="24"/>
        </w:rPr>
        <w:t xml:space="preserve">to the point when the maximum weight is registered on the scale. For discs that do not buckle, </w:t>
      </w:r>
      <w:r w:rsidRPr="00E40B3C">
        <w:rPr>
          <w:spacing w:val="-1"/>
          <w:sz w:val="24"/>
        </w:rPr>
        <w:t xml:space="preserve">the rating refers to the weight at the point when the inside rim-to-rim distance is at 50 percent of the disc’s diameter. The temperature of the disc is to be no higher than 25 degrees </w:t>
      </w:r>
      <w:r w:rsidR="00B7397E">
        <w:rPr>
          <w:spacing w:val="-1"/>
          <w:sz w:val="24"/>
        </w:rPr>
        <w:t>Celsius</w:t>
      </w:r>
      <w:r w:rsidRPr="00E40B3C">
        <w:rPr>
          <w:spacing w:val="-1"/>
          <w:sz w:val="24"/>
        </w:rPr>
        <w:t xml:space="preserve"> (77 </w:t>
      </w:r>
      <w:r w:rsidRPr="00E40B3C">
        <w:rPr>
          <w:sz w:val="24"/>
        </w:rPr>
        <w:t>F) when the test is performed. The ratings of three samples are determined, and the median score is used as the final rating. Discs that are unable to be bent to 50% of their diameters fail the flexibility test. Manufacturers are required to send samples of the most rigid discs they want considered for PDGA approval.</w:t>
      </w:r>
    </w:p>
    <w:p w14:paraId="4C1A7D2D" w14:textId="77777777" w:rsidR="005D4148" w:rsidRPr="00E40B3C" w:rsidRDefault="005D4148">
      <w:pPr>
        <w:adjustRightInd/>
        <w:spacing w:before="324"/>
        <w:jc w:val="both"/>
        <w:rPr>
          <w:sz w:val="24"/>
        </w:rPr>
      </w:pPr>
      <w:r w:rsidRPr="00E40B3C">
        <w:rPr>
          <w:sz w:val="24"/>
        </w:rPr>
        <w:t xml:space="preserve">(9) Flight Plate Thickness - This attribute is measured using a large pair of calipers, such as tree </w:t>
      </w:r>
      <w:r w:rsidRPr="00E40B3C">
        <w:rPr>
          <w:spacing w:val="2"/>
          <w:sz w:val="24"/>
        </w:rPr>
        <w:t xml:space="preserve">calipers, and a metric ruler. The calipers are placed across the top of the disc and both sides of </w:t>
      </w:r>
      <w:r w:rsidRPr="00E40B3C">
        <w:rPr>
          <w:spacing w:val="4"/>
          <w:sz w:val="24"/>
        </w:rPr>
        <w:t xml:space="preserve">the bottom of the rim. A ruler is then used to measure the distance from the calipers to the </w:t>
      </w:r>
      <w:r w:rsidRPr="00E40B3C">
        <w:rPr>
          <w:spacing w:val="1"/>
          <w:sz w:val="24"/>
        </w:rPr>
        <w:t xml:space="preserve">thickest part of the flight plate (typically only on the bottom of the flight plate, but also on top if </w:t>
      </w:r>
      <w:r w:rsidRPr="00E40B3C">
        <w:rPr>
          <w:spacing w:val="-1"/>
          <w:sz w:val="24"/>
        </w:rPr>
        <w:t xml:space="preserve">the caliper on top does not touch the flight plate). This distance is then subtracted from the height </w:t>
      </w:r>
      <w:r w:rsidRPr="00E40B3C">
        <w:rPr>
          <w:sz w:val="24"/>
        </w:rPr>
        <w:t>of the disc to obtain the flight plate thickness.</w:t>
      </w:r>
    </w:p>
    <w:p w14:paraId="2F411635" w14:textId="77777777" w:rsidR="00DA0EC1" w:rsidRDefault="00DA0EC1">
      <w:pPr>
        <w:adjustRightInd/>
        <w:spacing w:before="324" w:line="304" w:lineRule="auto"/>
        <w:rPr>
          <w:sz w:val="24"/>
        </w:rPr>
      </w:pPr>
    </w:p>
    <w:p w14:paraId="6EFDABCB" w14:textId="77777777" w:rsidR="00DA0EC1" w:rsidRDefault="00DA0EC1">
      <w:pPr>
        <w:adjustRightInd/>
        <w:spacing w:before="324" w:line="304" w:lineRule="auto"/>
        <w:rPr>
          <w:sz w:val="24"/>
        </w:rPr>
      </w:pPr>
    </w:p>
    <w:p w14:paraId="14B481F6" w14:textId="77777777" w:rsidR="005D4148" w:rsidRPr="00E40B3C" w:rsidRDefault="005D4148">
      <w:pPr>
        <w:adjustRightInd/>
        <w:spacing w:before="324" w:line="304" w:lineRule="auto"/>
        <w:rPr>
          <w:sz w:val="24"/>
        </w:rPr>
      </w:pPr>
      <w:r w:rsidRPr="00E40B3C">
        <w:rPr>
          <w:sz w:val="24"/>
        </w:rPr>
        <w:lastRenderedPageBreak/>
        <w:t>(E) Retesting</w:t>
      </w:r>
    </w:p>
    <w:p w14:paraId="6BEA6D8A" w14:textId="77777777" w:rsidR="005D4148" w:rsidRPr="00E40B3C" w:rsidRDefault="005D4148">
      <w:pPr>
        <w:adjustRightInd/>
        <w:rPr>
          <w:sz w:val="24"/>
        </w:rPr>
      </w:pPr>
      <w:r w:rsidRPr="00E40B3C">
        <w:rPr>
          <w:spacing w:val="-1"/>
          <w:sz w:val="24"/>
        </w:rPr>
        <w:t xml:space="preserve">There are several circumstances under which a disc that has been previously approved is required </w:t>
      </w:r>
      <w:r w:rsidRPr="00E40B3C">
        <w:rPr>
          <w:sz w:val="24"/>
        </w:rPr>
        <w:t xml:space="preserve">to be submitted for a retesting procedure. If there are changes to a mold that has </w:t>
      </w:r>
      <w:r w:rsidRPr="00E40B3C">
        <w:rPr>
          <w:spacing w:val="4"/>
          <w:sz w:val="24"/>
        </w:rPr>
        <w:t xml:space="preserve">been producing an approved disc, the discs produced by the changed mold may have to be </w:t>
      </w:r>
      <w:r w:rsidRPr="00E40B3C">
        <w:rPr>
          <w:spacing w:val="-4"/>
          <w:sz w:val="24"/>
        </w:rPr>
        <w:t xml:space="preserve">retested for approval. Not all such changes require approval. Retesting is only required if a mold </w:t>
      </w:r>
      <w:r w:rsidRPr="00E40B3C">
        <w:rPr>
          <w:sz w:val="24"/>
        </w:rPr>
        <w:t>includes the addition or removal of a new structural feature such as a bead, or results in a measurement that may violate any of the technical standards.</w:t>
      </w:r>
    </w:p>
    <w:p w14:paraId="1B7949A9" w14:textId="77777777" w:rsidR="005D4148" w:rsidRPr="00E40B3C" w:rsidRDefault="005D4148">
      <w:pPr>
        <w:adjustRightInd/>
        <w:jc w:val="both"/>
        <w:rPr>
          <w:spacing w:val="1"/>
          <w:sz w:val="24"/>
        </w:rPr>
      </w:pPr>
    </w:p>
    <w:p w14:paraId="170B9C0F" w14:textId="77777777" w:rsidR="005D4148" w:rsidRPr="00E40B3C" w:rsidRDefault="005D4148">
      <w:pPr>
        <w:adjustRightInd/>
        <w:jc w:val="both"/>
        <w:rPr>
          <w:sz w:val="24"/>
        </w:rPr>
      </w:pPr>
      <w:r w:rsidRPr="00E40B3C">
        <w:rPr>
          <w:spacing w:val="1"/>
          <w:sz w:val="24"/>
        </w:rPr>
        <w:t xml:space="preserve">The requirements, procedures, schedule, and fees of the retesting procedure are identical to that </w:t>
      </w:r>
      <w:r w:rsidRPr="00E40B3C">
        <w:rPr>
          <w:spacing w:val="-1"/>
          <w:sz w:val="24"/>
        </w:rPr>
        <w:t xml:space="preserve">of the initial testing procedure. If it is demonstrated that the disc in question does </w:t>
      </w:r>
      <w:r w:rsidRPr="00E40B3C">
        <w:rPr>
          <w:sz w:val="24"/>
        </w:rPr>
        <w:t>not meet the requirements for retesting there will be no fee due from the manufacturer.</w:t>
      </w:r>
    </w:p>
    <w:p w14:paraId="336E9FC0" w14:textId="77777777" w:rsidR="005D4148" w:rsidRPr="00B0596D" w:rsidRDefault="005D4148">
      <w:pPr>
        <w:adjustRightInd/>
        <w:jc w:val="both"/>
      </w:pPr>
    </w:p>
    <w:p w14:paraId="35F35A59" w14:textId="77777777" w:rsidR="001B0250" w:rsidRDefault="001B0250">
      <w:pPr>
        <w:adjustRightInd/>
        <w:jc w:val="both"/>
        <w:rPr>
          <w:b/>
          <w:color w:val="000000"/>
          <w:sz w:val="24"/>
        </w:rPr>
      </w:pPr>
    </w:p>
    <w:p w14:paraId="53DDDAC1" w14:textId="77777777" w:rsidR="005D4148" w:rsidRPr="000F7D00" w:rsidRDefault="005D4148">
      <w:pPr>
        <w:adjustRightInd/>
        <w:jc w:val="both"/>
        <w:rPr>
          <w:b/>
          <w:color w:val="000000"/>
          <w:sz w:val="24"/>
        </w:rPr>
      </w:pPr>
      <w:r w:rsidRPr="000F7D00">
        <w:rPr>
          <w:b/>
          <w:color w:val="000000"/>
          <w:sz w:val="24"/>
        </w:rPr>
        <w:t xml:space="preserve">(II) DISC-CATCHING TARGETS </w:t>
      </w:r>
      <w:r w:rsidR="00B013D4" w:rsidRPr="004E4AED">
        <w:rPr>
          <w:i/>
          <w:color w:val="000000"/>
        </w:rPr>
        <w:t>(</w:t>
      </w:r>
      <w:r w:rsidR="004E4AED">
        <w:rPr>
          <w:i/>
          <w:color w:val="C00000"/>
        </w:rPr>
        <w:t>enhanced</w:t>
      </w:r>
      <w:r w:rsidR="004E4AED" w:rsidRPr="004E4AED">
        <w:rPr>
          <w:i/>
          <w:color w:val="C00000"/>
        </w:rPr>
        <w:t xml:space="preserve"> spec</w:t>
      </w:r>
      <w:r w:rsidR="004E4AED">
        <w:rPr>
          <w:i/>
          <w:color w:val="C00000"/>
        </w:rPr>
        <w:t xml:space="preserve"> option</w:t>
      </w:r>
      <w:r w:rsidR="004E4AED" w:rsidRPr="004E4AED">
        <w:rPr>
          <w:i/>
          <w:color w:val="C00000"/>
        </w:rPr>
        <w:t>s not</w:t>
      </w:r>
      <w:r w:rsidR="004E4AED" w:rsidRPr="004E4AED">
        <w:rPr>
          <w:i/>
          <w:color w:val="000000"/>
        </w:rPr>
        <w:t xml:space="preserve"> </w:t>
      </w:r>
      <w:r w:rsidR="0080564C" w:rsidRPr="004E4AED">
        <w:rPr>
          <w:i/>
          <w:color w:val="C00000"/>
        </w:rPr>
        <w:t>effective</w:t>
      </w:r>
      <w:r w:rsidR="004E4AED" w:rsidRPr="004E4AED">
        <w:rPr>
          <w:i/>
          <w:color w:val="C00000"/>
        </w:rPr>
        <w:t xml:space="preserve"> until</w:t>
      </w:r>
      <w:r w:rsidR="0080564C" w:rsidRPr="004E4AED">
        <w:rPr>
          <w:i/>
          <w:color w:val="C00000"/>
        </w:rPr>
        <w:t xml:space="preserve"> January 1, 201</w:t>
      </w:r>
      <w:r w:rsidR="004E4AED" w:rsidRPr="004E4AED">
        <w:rPr>
          <w:i/>
          <w:color w:val="C00000"/>
        </w:rPr>
        <w:t>9 where indicated</w:t>
      </w:r>
      <w:r w:rsidRPr="004E4AED">
        <w:rPr>
          <w:i/>
          <w:color w:val="000000"/>
        </w:rPr>
        <w:t>)</w:t>
      </w:r>
    </w:p>
    <w:p w14:paraId="011DF077" w14:textId="77777777" w:rsidR="005D4148" w:rsidRPr="000F7D00" w:rsidRDefault="005D4148">
      <w:pPr>
        <w:adjustRightInd/>
        <w:jc w:val="both"/>
        <w:rPr>
          <w:color w:val="000000"/>
        </w:rPr>
      </w:pPr>
    </w:p>
    <w:p w14:paraId="749EAA3E" w14:textId="77777777" w:rsidR="005D4148" w:rsidRPr="000F7D00" w:rsidRDefault="005D4148">
      <w:pPr>
        <w:adjustRightInd/>
        <w:jc w:val="both"/>
        <w:rPr>
          <w:color w:val="000000"/>
          <w:sz w:val="24"/>
        </w:rPr>
      </w:pPr>
      <w:r w:rsidRPr="000F7D00">
        <w:rPr>
          <w:color w:val="000000"/>
          <w:sz w:val="24"/>
        </w:rPr>
        <w:t>(A) General Configuration</w:t>
      </w:r>
    </w:p>
    <w:p w14:paraId="05F60264" w14:textId="77777777" w:rsidR="005D4148" w:rsidRPr="000F7D00" w:rsidRDefault="00623B06">
      <w:pPr>
        <w:adjustRightInd/>
        <w:jc w:val="both"/>
        <w:rPr>
          <w:color w:val="000000"/>
          <w:sz w:val="24"/>
        </w:rPr>
      </w:pPr>
      <w:r w:rsidRPr="000F7D00">
        <w:rPr>
          <w:color w:val="000000"/>
          <w:sz w:val="24"/>
        </w:rPr>
        <w:t>Basket Targets are</w:t>
      </w:r>
      <w:r w:rsidR="005D4148" w:rsidRPr="000F7D00">
        <w:rPr>
          <w:color w:val="000000"/>
          <w:sz w:val="24"/>
        </w:rPr>
        <w:t xml:space="preserve"> constructed with a basket and typically have a deflection assembly above it. </w:t>
      </w:r>
      <w:r w:rsidRPr="000F7D00">
        <w:rPr>
          <w:color w:val="000000"/>
          <w:sz w:val="24"/>
        </w:rPr>
        <w:t>Object Targets, like a simple marked post,</w:t>
      </w:r>
      <w:r w:rsidR="005D4148" w:rsidRPr="000F7D00">
        <w:rPr>
          <w:color w:val="000000"/>
          <w:sz w:val="24"/>
        </w:rPr>
        <w:t xml:space="preserve"> have an identified target zone but no basket.</w:t>
      </w:r>
    </w:p>
    <w:p w14:paraId="49C66AB4" w14:textId="77777777" w:rsidR="005D4148" w:rsidRPr="000F7D00" w:rsidRDefault="005D4148">
      <w:pPr>
        <w:adjustRightInd/>
        <w:jc w:val="both"/>
        <w:rPr>
          <w:color w:val="000000"/>
        </w:rPr>
      </w:pPr>
    </w:p>
    <w:p w14:paraId="5BF853F4" w14:textId="77777777" w:rsidR="005D4148" w:rsidRDefault="00623B06">
      <w:pPr>
        <w:adjustRightInd/>
        <w:jc w:val="both"/>
        <w:rPr>
          <w:color w:val="000000"/>
          <w:sz w:val="24"/>
        </w:rPr>
      </w:pPr>
      <w:r w:rsidRPr="000F7D00">
        <w:rPr>
          <w:color w:val="000000"/>
          <w:sz w:val="24"/>
        </w:rPr>
        <w:t xml:space="preserve">Basket </w:t>
      </w:r>
      <w:r w:rsidR="005D4148" w:rsidRPr="000F7D00">
        <w:rPr>
          <w:color w:val="000000"/>
          <w:sz w:val="24"/>
        </w:rPr>
        <w:t>Targets are approved in one of three progressively higher levels: Basic, Standard or Championship. A Basic target can be strictly designed for practice and portability or for light duty installations, and is considered acceptable for leagues and X-tier events. In addition, a target with less conventional design elements being introduced with a goal of transforming the sport may initially qualify for the Basic category. Standard targets are typically designed for permanent public installations and are acc</w:t>
      </w:r>
      <w:r w:rsidR="00737DED">
        <w:rPr>
          <w:color w:val="000000"/>
          <w:sz w:val="24"/>
        </w:rPr>
        <w:t>eptable for events up through B-</w:t>
      </w:r>
      <w:r w:rsidR="005D4148" w:rsidRPr="000F7D00">
        <w:rPr>
          <w:color w:val="000000"/>
          <w:sz w:val="24"/>
        </w:rPr>
        <w:t>tier along with their portable versions. Champions</w:t>
      </w:r>
      <w:r w:rsidR="00737DED">
        <w:rPr>
          <w:color w:val="000000"/>
          <w:sz w:val="24"/>
        </w:rPr>
        <w:t>hip targets are typically heavy-</w:t>
      </w:r>
      <w:r w:rsidR="005D4148" w:rsidRPr="000F7D00">
        <w:rPr>
          <w:color w:val="000000"/>
          <w:sz w:val="24"/>
        </w:rPr>
        <w:t>duty construction and must meet the narrowest set of s</w:t>
      </w:r>
      <w:r w:rsidR="00737DED">
        <w:rPr>
          <w:color w:val="000000"/>
          <w:sz w:val="24"/>
        </w:rPr>
        <w:t>pecifications to provide more</w:t>
      </w:r>
      <w:r w:rsidR="005D4148" w:rsidRPr="000F7D00">
        <w:rPr>
          <w:color w:val="000000"/>
          <w:sz w:val="24"/>
        </w:rPr>
        <w:t xml:space="preserve"> uniformit</w:t>
      </w:r>
      <w:r w:rsidR="00737DED">
        <w:rPr>
          <w:color w:val="000000"/>
          <w:sz w:val="24"/>
        </w:rPr>
        <w:t>y</w:t>
      </w:r>
      <w:r w:rsidR="005D4148" w:rsidRPr="000F7D00">
        <w:rPr>
          <w:color w:val="000000"/>
          <w:sz w:val="24"/>
        </w:rPr>
        <w:t xml:space="preserve"> for events at the highest Championship level. Their portable versions, if available, must have designs identical </w:t>
      </w:r>
      <w:r w:rsidR="00737DED">
        <w:rPr>
          <w:color w:val="000000"/>
          <w:sz w:val="24"/>
        </w:rPr>
        <w:t>in the target zone area with their</w:t>
      </w:r>
      <w:r w:rsidR="005D4148" w:rsidRPr="000F7D00">
        <w:rPr>
          <w:color w:val="000000"/>
          <w:sz w:val="24"/>
        </w:rPr>
        <w:t xml:space="preserve"> permanent versions other than the base.</w:t>
      </w:r>
    </w:p>
    <w:p w14:paraId="60B9AC4D" w14:textId="77777777" w:rsidR="005D4148" w:rsidRPr="000F7D00" w:rsidRDefault="005D4148">
      <w:pPr>
        <w:adjustRightInd/>
        <w:jc w:val="both"/>
        <w:rPr>
          <w:color w:val="000000"/>
        </w:rPr>
      </w:pPr>
    </w:p>
    <w:p w14:paraId="4E13FF0E" w14:textId="77777777" w:rsidR="005D4148" w:rsidRPr="000F7D00" w:rsidRDefault="00623B06">
      <w:pPr>
        <w:adjustRightInd/>
        <w:jc w:val="both"/>
        <w:rPr>
          <w:color w:val="000000"/>
          <w:sz w:val="24"/>
        </w:rPr>
      </w:pPr>
      <w:r w:rsidRPr="000F7D00">
        <w:rPr>
          <w:color w:val="000000"/>
          <w:sz w:val="24"/>
        </w:rPr>
        <w:t xml:space="preserve">Basket </w:t>
      </w:r>
      <w:r w:rsidR="005D4148" w:rsidRPr="000F7D00">
        <w:rPr>
          <w:color w:val="000000"/>
          <w:sz w:val="24"/>
        </w:rPr>
        <w:t>Target models approved before February 2009 have been grandfathered into one of the three levels even tho</w:t>
      </w:r>
      <w:r w:rsidR="00737DED">
        <w:rPr>
          <w:color w:val="000000"/>
          <w:sz w:val="24"/>
        </w:rPr>
        <w:t>ugh some may not meet all</w:t>
      </w:r>
      <w:r w:rsidR="005D4148" w:rsidRPr="000F7D00">
        <w:rPr>
          <w:color w:val="000000"/>
          <w:sz w:val="24"/>
        </w:rPr>
        <w:t xml:space="preserve"> new specifications. All existing approved target models are automatically grandfathered into a level as will newly produced units of these same designs after </w:t>
      </w:r>
      <w:smartTag w:uri="urn:schemas-microsoft-com:office:smarttags" w:element="date">
        <w:smartTagPr>
          <w:attr w:name="Year" w:val="2009"/>
          <w:attr w:name="Day" w:val="31"/>
          <w:attr w:name="Month" w:val="1"/>
        </w:smartTagPr>
        <w:r w:rsidR="005D4148" w:rsidRPr="000F7D00">
          <w:rPr>
            <w:color w:val="000000"/>
            <w:sz w:val="24"/>
          </w:rPr>
          <w:t>January 31, 2009</w:t>
        </w:r>
      </w:smartTag>
      <w:r w:rsidR="005D4148" w:rsidRPr="000F7D00">
        <w:rPr>
          <w:color w:val="000000"/>
          <w:sz w:val="24"/>
        </w:rPr>
        <w:t>. However, if any significant changes are made to upgrade a grandfathered model, it must be resubmitted for approval and it then must meet the relevant current specifications to remain at that level.</w:t>
      </w:r>
    </w:p>
    <w:p w14:paraId="702CAA4E" w14:textId="77777777" w:rsidR="001B0250" w:rsidRDefault="001B0250">
      <w:pPr>
        <w:adjustRightInd/>
        <w:jc w:val="both"/>
        <w:rPr>
          <w:color w:val="000000"/>
          <w:sz w:val="24"/>
        </w:rPr>
      </w:pPr>
    </w:p>
    <w:p w14:paraId="7C8E5397" w14:textId="77777777" w:rsidR="005D4148" w:rsidRPr="000F7D00" w:rsidRDefault="005D4148">
      <w:pPr>
        <w:adjustRightInd/>
        <w:jc w:val="both"/>
        <w:rPr>
          <w:color w:val="000000"/>
          <w:sz w:val="24"/>
        </w:rPr>
      </w:pPr>
      <w:r w:rsidRPr="000F7D00">
        <w:rPr>
          <w:color w:val="000000"/>
          <w:sz w:val="24"/>
        </w:rPr>
        <w:t>(B) Target Components</w:t>
      </w:r>
    </w:p>
    <w:p w14:paraId="7B29BF5D" w14:textId="77777777" w:rsidR="005D4148" w:rsidRPr="000F7D00" w:rsidRDefault="00B024BB">
      <w:pPr>
        <w:adjustRightInd/>
        <w:jc w:val="both"/>
        <w:rPr>
          <w:color w:val="000000"/>
          <w:sz w:val="24"/>
        </w:rPr>
      </w:pPr>
      <w:r w:rsidRPr="000F7D00">
        <w:rPr>
          <w:color w:val="000000"/>
          <w:sz w:val="24"/>
        </w:rPr>
        <w:t xml:space="preserve">The </w:t>
      </w:r>
      <w:r w:rsidR="005D4148" w:rsidRPr="000F7D00">
        <w:rPr>
          <w:color w:val="000000"/>
          <w:sz w:val="24"/>
        </w:rPr>
        <w:t xml:space="preserve">table and diagrams </w:t>
      </w:r>
      <w:r w:rsidRPr="000F7D00">
        <w:rPr>
          <w:color w:val="000000"/>
          <w:sz w:val="24"/>
        </w:rPr>
        <w:t xml:space="preserve">on the following page </w:t>
      </w:r>
      <w:r w:rsidR="005D4148" w:rsidRPr="000F7D00">
        <w:rPr>
          <w:color w:val="000000"/>
          <w:sz w:val="24"/>
        </w:rPr>
        <w:t xml:space="preserve">indicate the set of specifications for each of the three </w:t>
      </w:r>
      <w:r w:rsidR="00623B06" w:rsidRPr="000F7D00">
        <w:rPr>
          <w:color w:val="000000"/>
          <w:sz w:val="24"/>
        </w:rPr>
        <w:t>Basket Target categories</w:t>
      </w:r>
      <w:r w:rsidR="005D4148" w:rsidRPr="000F7D00">
        <w:rPr>
          <w:color w:val="000000"/>
          <w:sz w:val="24"/>
        </w:rPr>
        <w:t>.</w:t>
      </w:r>
    </w:p>
    <w:p w14:paraId="0B9F4834" w14:textId="77777777" w:rsidR="005D4148" w:rsidRPr="000F7D00" w:rsidRDefault="005D4148">
      <w:pPr>
        <w:adjustRightInd/>
        <w:jc w:val="both"/>
        <w:rPr>
          <w:color w:val="000000"/>
          <w:sz w:val="24"/>
        </w:rPr>
      </w:pPr>
    </w:p>
    <w:p w14:paraId="78A19847" w14:textId="77777777" w:rsidR="00B024BB" w:rsidRPr="000F7D00" w:rsidRDefault="00B024BB" w:rsidP="00B024BB">
      <w:pPr>
        <w:adjustRightInd/>
        <w:jc w:val="both"/>
        <w:rPr>
          <w:color w:val="000000"/>
          <w:sz w:val="24"/>
        </w:rPr>
      </w:pPr>
      <w:r w:rsidRPr="000F7D00">
        <w:rPr>
          <w:color w:val="000000"/>
          <w:sz w:val="24"/>
        </w:rPr>
        <w:t>(C) Other Acceptable Targets</w:t>
      </w:r>
    </w:p>
    <w:p w14:paraId="6A5BCE22" w14:textId="77777777" w:rsidR="00B024BB" w:rsidRPr="000F7D00" w:rsidRDefault="00B024BB" w:rsidP="00B024BB">
      <w:pPr>
        <w:adjustRightInd/>
        <w:jc w:val="both"/>
        <w:rPr>
          <w:color w:val="000000"/>
          <w:sz w:val="24"/>
        </w:rPr>
      </w:pPr>
      <w:r w:rsidRPr="000F7D00">
        <w:rPr>
          <w:color w:val="000000"/>
          <w:sz w:val="24"/>
        </w:rPr>
        <w:t>The PDGA supports innovation in target design. Manufacturers who have what they believe is a better idea for a target element that does not meet one or more of the guidelines for Standard or Championship targets may submit a request for a waiver of that specification with documentation why the excepti</w:t>
      </w:r>
      <w:r w:rsidR="00EF76F6">
        <w:rPr>
          <w:color w:val="000000"/>
          <w:sz w:val="24"/>
        </w:rPr>
        <w:t xml:space="preserve">on should be considered. </w:t>
      </w:r>
      <w:r w:rsidR="00E571DB" w:rsidRPr="00C81623">
        <w:rPr>
          <w:strike/>
          <w:color w:val="000000"/>
          <w:sz w:val="24"/>
        </w:rPr>
        <w:t xml:space="preserve">Even more radical target designs </w:t>
      </w:r>
      <w:r w:rsidR="00C81623" w:rsidRPr="00C81623">
        <w:rPr>
          <w:strike/>
          <w:color w:val="000000"/>
          <w:sz w:val="24"/>
        </w:rPr>
        <w:t xml:space="preserve">might </w:t>
      </w:r>
      <w:r w:rsidR="00E571DB" w:rsidRPr="00C81623">
        <w:rPr>
          <w:strike/>
          <w:color w:val="000000"/>
          <w:sz w:val="24"/>
        </w:rPr>
        <w:t>meet the guidelines for the Basic category.</w:t>
      </w:r>
      <w:r w:rsidR="00E571DB" w:rsidRPr="000F7D00">
        <w:rPr>
          <w:color w:val="000000"/>
          <w:sz w:val="24"/>
        </w:rPr>
        <w:t xml:space="preserve"> </w:t>
      </w:r>
      <w:r w:rsidR="00E571DB" w:rsidRPr="00E571DB">
        <w:rPr>
          <w:strike/>
          <w:color w:val="000000"/>
          <w:sz w:val="24"/>
        </w:rPr>
        <w:t>So even if a waiver is not granted, an innovative target m</w:t>
      </w:r>
      <w:r w:rsidR="007F0FC4">
        <w:rPr>
          <w:strike/>
          <w:color w:val="000000"/>
          <w:sz w:val="24"/>
        </w:rPr>
        <w:t>ight be approved for Basic</w:t>
      </w:r>
      <w:r w:rsidR="00E571DB" w:rsidRPr="000F7D00">
        <w:rPr>
          <w:color w:val="000000"/>
          <w:sz w:val="24"/>
        </w:rPr>
        <w:t xml:space="preserve"> </w:t>
      </w:r>
      <w:r w:rsidR="00C81623">
        <w:rPr>
          <w:color w:val="C00000"/>
          <w:sz w:val="24"/>
        </w:rPr>
        <w:t>Unconventional</w:t>
      </w:r>
      <w:r w:rsidR="00041EE7" w:rsidRPr="007F0FC4">
        <w:rPr>
          <w:color w:val="C00000"/>
          <w:sz w:val="24"/>
        </w:rPr>
        <w:t xml:space="preserve"> target designs </w:t>
      </w:r>
      <w:r w:rsidR="00EF76F6" w:rsidRPr="007F0FC4">
        <w:rPr>
          <w:color w:val="C00000"/>
          <w:sz w:val="24"/>
        </w:rPr>
        <w:t xml:space="preserve">where </w:t>
      </w:r>
      <w:r w:rsidRPr="007F0FC4">
        <w:rPr>
          <w:color w:val="C00000"/>
          <w:sz w:val="24"/>
        </w:rPr>
        <w:t>a waiver is not granted</w:t>
      </w:r>
      <w:r w:rsidR="00EF76F6" w:rsidRPr="007F0FC4">
        <w:rPr>
          <w:color w:val="C00000"/>
          <w:sz w:val="24"/>
        </w:rPr>
        <w:t xml:space="preserve"> for a higher level</w:t>
      </w:r>
      <w:r w:rsidRPr="007F0FC4">
        <w:rPr>
          <w:color w:val="C00000"/>
          <w:sz w:val="24"/>
        </w:rPr>
        <w:t xml:space="preserve"> might be approved for Basic</w:t>
      </w:r>
      <w:r w:rsidRPr="000F7D00">
        <w:rPr>
          <w:color w:val="000000"/>
          <w:sz w:val="24"/>
        </w:rPr>
        <w:t xml:space="preserve"> </w:t>
      </w:r>
      <w:r w:rsidR="00EF76F6" w:rsidRPr="00E571DB">
        <w:rPr>
          <w:color w:val="C00000"/>
          <w:sz w:val="24"/>
        </w:rPr>
        <w:t>or Standard</w:t>
      </w:r>
      <w:r w:rsidR="00EF76F6">
        <w:rPr>
          <w:color w:val="000000"/>
          <w:sz w:val="24"/>
        </w:rPr>
        <w:t xml:space="preserve"> </w:t>
      </w:r>
      <w:r w:rsidRPr="000F7D00">
        <w:rPr>
          <w:color w:val="000000"/>
          <w:sz w:val="24"/>
        </w:rPr>
        <w:t xml:space="preserve">level with the intent to </w:t>
      </w:r>
      <w:r w:rsidR="00EF76F6">
        <w:rPr>
          <w:color w:val="000000"/>
          <w:sz w:val="24"/>
        </w:rPr>
        <w:t xml:space="preserve">later </w:t>
      </w:r>
      <w:r w:rsidRPr="000F7D00">
        <w:rPr>
          <w:color w:val="000000"/>
          <w:sz w:val="24"/>
        </w:rPr>
        <w:t>reconsider a higher level if the marketplace determines its acceptability.</w:t>
      </w:r>
    </w:p>
    <w:p w14:paraId="5EFFCF62" w14:textId="77777777" w:rsidR="00B024BB" w:rsidRPr="000F7D00" w:rsidRDefault="00B024BB" w:rsidP="00B024BB">
      <w:pPr>
        <w:adjustRightInd/>
        <w:jc w:val="both"/>
        <w:rPr>
          <w:color w:val="000000"/>
          <w:sz w:val="24"/>
        </w:rPr>
      </w:pPr>
    </w:p>
    <w:p w14:paraId="16C3C50F" w14:textId="77777777" w:rsidR="00B024BB" w:rsidRPr="000F7D00" w:rsidRDefault="00B024BB" w:rsidP="00B024BB">
      <w:pPr>
        <w:adjustRightInd/>
        <w:jc w:val="both"/>
        <w:rPr>
          <w:color w:val="000000"/>
          <w:sz w:val="24"/>
        </w:rPr>
      </w:pPr>
      <w:r w:rsidRPr="000F7D00">
        <w:rPr>
          <w:color w:val="000000"/>
          <w:sz w:val="24"/>
        </w:rPr>
        <w:t>(D) Bases for Portability</w:t>
      </w:r>
    </w:p>
    <w:p w14:paraId="6F6B9DD9" w14:textId="77777777" w:rsidR="00DA0EC1" w:rsidRDefault="00B024BB" w:rsidP="00B024BB">
      <w:pPr>
        <w:adjustRightInd/>
        <w:jc w:val="both"/>
        <w:rPr>
          <w:color w:val="000000"/>
          <w:sz w:val="24"/>
        </w:rPr>
      </w:pPr>
      <w:r w:rsidRPr="000F7D00">
        <w:rPr>
          <w:color w:val="000000"/>
          <w:sz w:val="24"/>
        </w:rPr>
        <w:t xml:space="preserve">Recommend that portable bases for higher level baskets have more sturdy construction and design, which can withstand daily use and exposure. </w:t>
      </w:r>
    </w:p>
    <w:p w14:paraId="0E938007" w14:textId="77777777" w:rsidR="00B024BB" w:rsidRPr="000F7D00" w:rsidRDefault="00B024BB" w:rsidP="00B024BB">
      <w:pPr>
        <w:adjustRightInd/>
        <w:jc w:val="both"/>
        <w:rPr>
          <w:color w:val="000000"/>
          <w:sz w:val="24"/>
        </w:rPr>
      </w:pPr>
      <w:r w:rsidRPr="000F7D00">
        <w:rPr>
          <w:color w:val="000000"/>
          <w:sz w:val="24"/>
        </w:rPr>
        <w:lastRenderedPageBreak/>
        <w:t>(E) Testing Procedure</w:t>
      </w:r>
    </w:p>
    <w:p w14:paraId="4BA33920" w14:textId="77777777" w:rsidR="00B024BB" w:rsidRPr="000F7D00" w:rsidRDefault="00B024BB" w:rsidP="00B024BB">
      <w:pPr>
        <w:adjustRightInd/>
        <w:jc w:val="both"/>
        <w:rPr>
          <w:color w:val="000000"/>
          <w:sz w:val="24"/>
        </w:rPr>
      </w:pPr>
      <w:r w:rsidRPr="000F7D00">
        <w:rPr>
          <w:color w:val="000000"/>
          <w:sz w:val="24"/>
        </w:rPr>
        <w:t>The requirements, procedures, and schedule of the target testing procedure are identical to that of the initial testing procedure for discs except for the following:</w:t>
      </w:r>
    </w:p>
    <w:p w14:paraId="4FD35D63" w14:textId="77777777" w:rsidR="00B024BB" w:rsidRPr="000F7D00" w:rsidRDefault="00B024BB" w:rsidP="00B024BB">
      <w:pPr>
        <w:adjustRightInd/>
        <w:jc w:val="both"/>
        <w:rPr>
          <w:color w:val="000000"/>
          <w:sz w:val="24"/>
        </w:rPr>
      </w:pPr>
      <w:r w:rsidRPr="000F7D00">
        <w:rPr>
          <w:color w:val="000000"/>
          <w:sz w:val="24"/>
        </w:rPr>
        <w:t>- Only one sample of the target need be submitted with testing fee and addresses shown in section IV.</w:t>
      </w:r>
    </w:p>
    <w:p w14:paraId="7AB273DB" w14:textId="77777777" w:rsidR="00B024BB" w:rsidRPr="000F7D00" w:rsidRDefault="00B024BB" w:rsidP="00B024BB">
      <w:pPr>
        <w:adjustRightInd/>
        <w:jc w:val="both"/>
        <w:rPr>
          <w:color w:val="000000"/>
          <w:sz w:val="24"/>
        </w:rPr>
      </w:pPr>
      <w:r w:rsidRPr="000F7D00">
        <w:rPr>
          <w:color w:val="000000"/>
          <w:sz w:val="24"/>
        </w:rPr>
        <w:t>- The tolerances are indicated within each specification where relevant.</w:t>
      </w:r>
    </w:p>
    <w:p w14:paraId="2B13910B" w14:textId="77777777" w:rsidR="00B024BB" w:rsidRPr="000F7D00" w:rsidRDefault="00B024BB" w:rsidP="00B024BB">
      <w:pPr>
        <w:adjustRightInd/>
        <w:jc w:val="both"/>
        <w:rPr>
          <w:color w:val="000000"/>
          <w:sz w:val="24"/>
        </w:rPr>
      </w:pPr>
      <w:r w:rsidRPr="000F7D00">
        <w:rPr>
          <w:color w:val="000000"/>
          <w:sz w:val="24"/>
        </w:rPr>
        <w:t>- If a target is designed such that components like number plates, flags or chain sets can be added later to upgrade a base model, the complete assembly should be submitted for approval so both the base model and upgraded model can be tested and approved. No additional fee is required.</w:t>
      </w:r>
    </w:p>
    <w:p w14:paraId="28B02FD6" w14:textId="77777777" w:rsidR="00B024BB" w:rsidRDefault="00B024BB" w:rsidP="00B024BB">
      <w:pPr>
        <w:adjustRightInd/>
        <w:jc w:val="both"/>
        <w:rPr>
          <w:color w:val="0000FF"/>
          <w:sz w:val="24"/>
        </w:rPr>
      </w:pPr>
      <w:r w:rsidRPr="000F7D00">
        <w:rPr>
          <w:color w:val="000000"/>
          <w:sz w:val="24"/>
        </w:rPr>
        <w:t>- If the target is not approved, an explanation of the testing failure and a refund will be sent to the</w:t>
      </w:r>
      <w:r>
        <w:rPr>
          <w:sz w:val="24"/>
        </w:rPr>
        <w:t xml:space="preserve"> manufacturer. The refund amount is shown in section </w:t>
      </w:r>
      <w:r w:rsidRPr="00A64F66">
        <w:rPr>
          <w:color w:val="0000FF"/>
          <w:sz w:val="24"/>
        </w:rPr>
        <w:t>V</w:t>
      </w:r>
      <w:r>
        <w:rPr>
          <w:sz w:val="24"/>
        </w:rPr>
        <w:t>.</w:t>
      </w:r>
    </w:p>
    <w:p w14:paraId="0A27DA3F" w14:textId="77777777" w:rsidR="005D4148" w:rsidRPr="00E40B3C" w:rsidRDefault="005D4148">
      <w:pPr>
        <w:adjustRightInd/>
        <w:jc w:val="both"/>
        <w:rPr>
          <w:sz w:val="24"/>
        </w:rPr>
      </w:pPr>
    </w:p>
    <w:p w14:paraId="35EC4A86" w14:textId="77777777" w:rsidR="00B024BB" w:rsidRDefault="00B024BB" w:rsidP="00B024BB">
      <w:pPr>
        <w:adjustRightInd/>
        <w:jc w:val="both"/>
        <w:rPr>
          <w:sz w:val="24"/>
        </w:rPr>
      </w:pPr>
      <w:r>
        <w:rPr>
          <w:sz w:val="24"/>
        </w:rPr>
        <w:t>(F) Exclusions and Limitations</w:t>
      </w:r>
    </w:p>
    <w:p w14:paraId="44F3D3E4" w14:textId="77777777" w:rsidR="00DB0C39" w:rsidRDefault="00B024BB">
      <w:pPr>
        <w:adjustRightInd/>
        <w:jc w:val="both"/>
        <w:rPr>
          <w:sz w:val="24"/>
        </w:rPr>
      </w:pPr>
      <w:r>
        <w:rPr>
          <w:sz w:val="24"/>
        </w:rPr>
        <w:t>PDGA target certification shall not be construed to judge wheth</w:t>
      </w:r>
      <w:r w:rsidR="00B17C0A">
        <w:rPr>
          <w:sz w:val="24"/>
        </w:rPr>
        <w:t>er</w:t>
      </w:r>
      <w:r>
        <w:rPr>
          <w:sz w:val="24"/>
        </w:rPr>
        <w:t xml:space="preserve"> any certified basket or target is free of patent infringement. PDGA target certification does not necessarily mean that a certified target is appropriate for use in all PDGA tournaments or events. The final determination of target types and configurations used in competition may be determined by PDGA event regulations or the determination of tournament directors and competition officials.</w:t>
      </w:r>
    </w:p>
    <w:p w14:paraId="5914AA2B" w14:textId="77777777" w:rsidR="00DB0C39" w:rsidRPr="00E40B3C" w:rsidRDefault="00DB0C39">
      <w:pPr>
        <w:adjustRightInd/>
        <w:jc w:val="both"/>
        <w:rPr>
          <w:sz w:val="24"/>
        </w:rPr>
      </w:pPr>
    </w:p>
    <w:p w14:paraId="08D11362" w14:textId="77777777" w:rsidR="005D4148" w:rsidRPr="00E40B3C" w:rsidRDefault="005D4148">
      <w:pPr>
        <w:adjustRightInd/>
        <w:jc w:val="both"/>
        <w:rPr>
          <w:sz w:val="24"/>
        </w:rPr>
      </w:pPr>
    </w:p>
    <w:p w14:paraId="57E14F52" w14:textId="77777777" w:rsidR="005D4148" w:rsidRPr="00E40B3C" w:rsidRDefault="005D4148">
      <w:pPr>
        <w:adjustRightInd/>
        <w:jc w:val="both"/>
        <w:rPr>
          <w:sz w:val="24"/>
        </w:rPr>
      </w:pPr>
    </w:p>
    <w:p w14:paraId="79ACE9E2" w14:textId="77777777" w:rsidR="005D4148" w:rsidRPr="00E40B3C" w:rsidRDefault="005D4148">
      <w:pPr>
        <w:adjustRightInd/>
        <w:jc w:val="center"/>
        <w:rPr>
          <w:sz w:val="24"/>
        </w:rPr>
      </w:pPr>
      <w:r w:rsidRPr="00E40B3C">
        <w:rPr>
          <w:i/>
          <w:sz w:val="24"/>
        </w:rPr>
        <w:t>(continued)</w:t>
      </w:r>
    </w:p>
    <w:p w14:paraId="79956EEC" w14:textId="77777777" w:rsidR="00440159" w:rsidRDefault="00440159" w:rsidP="00B013D4">
      <w:pPr>
        <w:adjustRightInd/>
        <w:rPr>
          <w:i/>
          <w:sz w:val="24"/>
        </w:rPr>
      </w:pPr>
    </w:p>
    <w:p w14:paraId="74CD3C42" w14:textId="77777777" w:rsidR="00440159" w:rsidRDefault="00440159" w:rsidP="00B013D4">
      <w:pPr>
        <w:adjustRightInd/>
        <w:rPr>
          <w:i/>
          <w:sz w:val="24"/>
        </w:rPr>
      </w:pPr>
    </w:p>
    <w:p w14:paraId="008D98CE" w14:textId="77777777" w:rsidR="00DA0EC1" w:rsidRDefault="00DA0EC1" w:rsidP="00B013D4">
      <w:pPr>
        <w:adjustRightInd/>
        <w:rPr>
          <w:i/>
          <w:sz w:val="24"/>
        </w:rPr>
      </w:pPr>
    </w:p>
    <w:p w14:paraId="532BCECE" w14:textId="77777777" w:rsidR="00DA0EC1" w:rsidRDefault="00DA0EC1" w:rsidP="00B013D4">
      <w:pPr>
        <w:adjustRightInd/>
        <w:rPr>
          <w:i/>
          <w:sz w:val="24"/>
        </w:rPr>
      </w:pPr>
    </w:p>
    <w:p w14:paraId="52A9A8FA" w14:textId="77777777" w:rsidR="00DA0EC1" w:rsidRDefault="00DA0EC1" w:rsidP="00B013D4">
      <w:pPr>
        <w:adjustRightInd/>
        <w:rPr>
          <w:i/>
          <w:sz w:val="24"/>
        </w:rPr>
      </w:pPr>
    </w:p>
    <w:p w14:paraId="51C45297" w14:textId="77777777" w:rsidR="00DA0EC1" w:rsidRDefault="00DA0EC1" w:rsidP="00B013D4">
      <w:pPr>
        <w:adjustRightInd/>
        <w:rPr>
          <w:i/>
          <w:sz w:val="24"/>
        </w:rPr>
      </w:pPr>
    </w:p>
    <w:p w14:paraId="73A1478A" w14:textId="77777777" w:rsidR="00DA0EC1" w:rsidRDefault="00DA0EC1" w:rsidP="00B013D4">
      <w:pPr>
        <w:adjustRightInd/>
        <w:rPr>
          <w:i/>
          <w:sz w:val="24"/>
        </w:rPr>
      </w:pPr>
    </w:p>
    <w:p w14:paraId="0D426D6D" w14:textId="77777777" w:rsidR="00DA0EC1" w:rsidRDefault="00DA0EC1" w:rsidP="00B013D4">
      <w:pPr>
        <w:adjustRightInd/>
        <w:rPr>
          <w:i/>
          <w:sz w:val="24"/>
        </w:rPr>
      </w:pPr>
    </w:p>
    <w:p w14:paraId="486C9E7A" w14:textId="77777777" w:rsidR="00DA0EC1" w:rsidRDefault="00DA0EC1" w:rsidP="00B013D4">
      <w:pPr>
        <w:adjustRightInd/>
        <w:rPr>
          <w:i/>
          <w:sz w:val="24"/>
        </w:rPr>
      </w:pPr>
    </w:p>
    <w:p w14:paraId="0A088AC9" w14:textId="77777777" w:rsidR="00DA0EC1" w:rsidRDefault="00DA0EC1" w:rsidP="00B013D4">
      <w:pPr>
        <w:adjustRightInd/>
        <w:rPr>
          <w:i/>
          <w:sz w:val="24"/>
        </w:rPr>
      </w:pPr>
    </w:p>
    <w:p w14:paraId="04C0FA0B" w14:textId="77777777" w:rsidR="00DA0EC1" w:rsidRDefault="00DA0EC1" w:rsidP="00B013D4">
      <w:pPr>
        <w:adjustRightInd/>
        <w:rPr>
          <w:i/>
          <w:sz w:val="24"/>
        </w:rPr>
      </w:pPr>
    </w:p>
    <w:p w14:paraId="7A45343C" w14:textId="77777777" w:rsidR="00DA0EC1" w:rsidRDefault="00DA0EC1" w:rsidP="00B013D4">
      <w:pPr>
        <w:adjustRightInd/>
        <w:rPr>
          <w:i/>
          <w:sz w:val="24"/>
        </w:rPr>
      </w:pPr>
    </w:p>
    <w:p w14:paraId="4BF1E37F" w14:textId="77777777" w:rsidR="00DA0EC1" w:rsidRDefault="00DA0EC1" w:rsidP="00B013D4">
      <w:pPr>
        <w:adjustRightInd/>
        <w:rPr>
          <w:i/>
          <w:sz w:val="24"/>
        </w:rPr>
      </w:pPr>
    </w:p>
    <w:p w14:paraId="19B1692A" w14:textId="77777777" w:rsidR="00DA0EC1" w:rsidRDefault="00DA0EC1" w:rsidP="00B013D4">
      <w:pPr>
        <w:adjustRightInd/>
        <w:rPr>
          <w:i/>
          <w:sz w:val="24"/>
        </w:rPr>
      </w:pPr>
    </w:p>
    <w:p w14:paraId="461C248F" w14:textId="77777777" w:rsidR="00DA0EC1" w:rsidRDefault="00DA0EC1" w:rsidP="00B013D4">
      <w:pPr>
        <w:adjustRightInd/>
        <w:rPr>
          <w:i/>
          <w:sz w:val="24"/>
        </w:rPr>
      </w:pPr>
    </w:p>
    <w:p w14:paraId="40B3538C" w14:textId="77777777" w:rsidR="00DA0EC1" w:rsidRDefault="00DA0EC1" w:rsidP="00B013D4">
      <w:pPr>
        <w:adjustRightInd/>
        <w:rPr>
          <w:i/>
          <w:sz w:val="24"/>
        </w:rPr>
      </w:pPr>
    </w:p>
    <w:p w14:paraId="3A98F448" w14:textId="77777777" w:rsidR="00DA0EC1" w:rsidRDefault="00DA0EC1" w:rsidP="00B013D4">
      <w:pPr>
        <w:adjustRightInd/>
        <w:rPr>
          <w:i/>
          <w:sz w:val="24"/>
        </w:rPr>
      </w:pPr>
    </w:p>
    <w:p w14:paraId="18E04081" w14:textId="77777777" w:rsidR="00DA0EC1" w:rsidRDefault="00DA0EC1" w:rsidP="00B013D4">
      <w:pPr>
        <w:adjustRightInd/>
        <w:rPr>
          <w:i/>
          <w:sz w:val="24"/>
        </w:rPr>
      </w:pPr>
    </w:p>
    <w:p w14:paraId="6E17603D" w14:textId="77777777" w:rsidR="00DA0EC1" w:rsidRDefault="00DA0EC1" w:rsidP="00B013D4">
      <w:pPr>
        <w:adjustRightInd/>
        <w:rPr>
          <w:i/>
          <w:sz w:val="24"/>
        </w:rPr>
      </w:pPr>
    </w:p>
    <w:p w14:paraId="11D3FA07" w14:textId="77777777" w:rsidR="00DA0EC1" w:rsidRDefault="00DA0EC1" w:rsidP="00B013D4">
      <w:pPr>
        <w:adjustRightInd/>
        <w:rPr>
          <w:i/>
          <w:sz w:val="24"/>
        </w:rPr>
      </w:pPr>
    </w:p>
    <w:p w14:paraId="0C2B8762" w14:textId="77777777" w:rsidR="00A63138" w:rsidRDefault="00A63138" w:rsidP="00B013D4">
      <w:pPr>
        <w:adjustRightInd/>
        <w:rPr>
          <w:i/>
          <w:sz w:val="24"/>
        </w:rPr>
      </w:pPr>
    </w:p>
    <w:p w14:paraId="7CF56DD9" w14:textId="77777777" w:rsidR="00440159" w:rsidRDefault="00440159" w:rsidP="00B013D4">
      <w:pPr>
        <w:adjustRightInd/>
        <w:rPr>
          <w:i/>
          <w:sz w:val="24"/>
        </w:rPr>
      </w:pPr>
    </w:p>
    <w:p w14:paraId="6E842753" w14:textId="77777777" w:rsidR="00440159" w:rsidRDefault="00440159" w:rsidP="00B013D4">
      <w:pPr>
        <w:adjustRightInd/>
        <w:rPr>
          <w:i/>
          <w:sz w:val="24"/>
        </w:rPr>
      </w:pPr>
    </w:p>
    <w:p w14:paraId="5EE580FA" w14:textId="77777777" w:rsidR="000102FE" w:rsidRDefault="000102FE" w:rsidP="00B013D4">
      <w:pPr>
        <w:adjustRightInd/>
        <w:rPr>
          <w:b/>
          <w:color w:val="C00000"/>
          <w:sz w:val="24"/>
        </w:rPr>
      </w:pPr>
      <w:r>
        <w:rPr>
          <w:b/>
          <w:color w:val="C00000"/>
          <w:sz w:val="24"/>
        </w:rPr>
        <w:t xml:space="preserve">!! </w:t>
      </w:r>
      <w:r w:rsidRPr="000102FE">
        <w:rPr>
          <w:b/>
          <w:color w:val="C00000"/>
          <w:sz w:val="24"/>
        </w:rPr>
        <w:t>Important</w:t>
      </w:r>
      <w:r>
        <w:rPr>
          <w:b/>
          <w:color w:val="C00000"/>
          <w:sz w:val="24"/>
        </w:rPr>
        <w:t xml:space="preserve"> !!</w:t>
      </w:r>
    </w:p>
    <w:p w14:paraId="2591F154" w14:textId="77777777" w:rsidR="00B17C0A" w:rsidRDefault="00C81623" w:rsidP="00B013D4">
      <w:pPr>
        <w:adjustRightInd/>
        <w:rPr>
          <w:i/>
          <w:color w:val="C00000"/>
          <w:sz w:val="24"/>
        </w:rPr>
      </w:pPr>
      <w:r>
        <w:rPr>
          <w:i/>
          <w:color w:val="C00000"/>
          <w:sz w:val="24"/>
        </w:rPr>
        <w:t xml:space="preserve">The enhanced spec options </w:t>
      </w:r>
      <w:r w:rsidR="00C23CF0">
        <w:rPr>
          <w:i/>
          <w:color w:val="C00000"/>
          <w:sz w:val="24"/>
        </w:rPr>
        <w:t>in</w:t>
      </w:r>
      <w:r w:rsidRPr="000102FE">
        <w:rPr>
          <w:i/>
          <w:color w:val="C00000"/>
          <w:sz w:val="24"/>
        </w:rPr>
        <w:t xml:space="preserve"> table below</w:t>
      </w:r>
      <w:r>
        <w:rPr>
          <w:i/>
          <w:color w:val="C00000"/>
          <w:sz w:val="24"/>
        </w:rPr>
        <w:t>:</w:t>
      </w:r>
      <w:r w:rsidR="00B17C0A" w:rsidRPr="000102FE">
        <w:rPr>
          <w:i/>
          <w:color w:val="C00000"/>
          <w:sz w:val="24"/>
        </w:rPr>
        <w:t xml:space="preserve"> H </w:t>
      </w:r>
      <w:r w:rsidR="009C2378">
        <w:rPr>
          <w:i/>
          <w:color w:val="C00000"/>
          <w:sz w:val="24"/>
        </w:rPr>
        <w:t>= 23.0 cm</w:t>
      </w:r>
      <w:r w:rsidR="000102FE">
        <w:rPr>
          <w:i/>
          <w:color w:val="C00000"/>
          <w:sz w:val="24"/>
        </w:rPr>
        <w:t xml:space="preserve"> maximum gap in the outer d</w:t>
      </w:r>
      <w:r w:rsidR="00B17C0A" w:rsidRPr="000102FE">
        <w:rPr>
          <w:i/>
          <w:color w:val="C00000"/>
          <w:sz w:val="24"/>
        </w:rPr>
        <w:t>eflection surface</w:t>
      </w:r>
      <w:r w:rsidR="00DC7920">
        <w:rPr>
          <w:i/>
          <w:color w:val="C00000"/>
          <w:sz w:val="24"/>
        </w:rPr>
        <w:t xml:space="preserve"> (when largest openings are stretched)</w:t>
      </w:r>
      <w:r>
        <w:rPr>
          <w:i/>
          <w:color w:val="C00000"/>
          <w:sz w:val="24"/>
        </w:rPr>
        <w:t>,</w:t>
      </w:r>
      <w:r w:rsidR="00B17C0A" w:rsidRPr="000102FE">
        <w:rPr>
          <w:i/>
          <w:color w:val="C00000"/>
          <w:sz w:val="24"/>
        </w:rPr>
        <w:t xml:space="preserve"> and</w:t>
      </w:r>
      <w:r w:rsidR="009C2378">
        <w:rPr>
          <w:i/>
          <w:color w:val="C00000"/>
          <w:sz w:val="24"/>
        </w:rPr>
        <w:t xml:space="preserve"> </w:t>
      </w:r>
      <w:r>
        <w:rPr>
          <w:i/>
          <w:color w:val="C00000"/>
          <w:sz w:val="24"/>
        </w:rPr>
        <w:t>I</w:t>
      </w:r>
      <w:r w:rsidR="009C2378">
        <w:rPr>
          <w:i/>
          <w:color w:val="C00000"/>
          <w:sz w:val="24"/>
        </w:rPr>
        <w:t xml:space="preserve"> =</w:t>
      </w:r>
      <w:r w:rsidR="00C23CF0">
        <w:rPr>
          <w:i/>
          <w:color w:val="C00000"/>
          <w:sz w:val="24"/>
        </w:rPr>
        <w:t xml:space="preserve"> optional</w:t>
      </w:r>
      <w:r w:rsidR="009C2378">
        <w:rPr>
          <w:i/>
          <w:color w:val="C00000"/>
          <w:sz w:val="24"/>
        </w:rPr>
        <w:t xml:space="preserve"> materials</w:t>
      </w:r>
      <w:r w:rsidR="00C23CF0">
        <w:rPr>
          <w:i/>
          <w:color w:val="C00000"/>
          <w:sz w:val="24"/>
        </w:rPr>
        <w:t xml:space="preserve"> besides metal</w:t>
      </w:r>
      <w:r w:rsidR="009C2378">
        <w:rPr>
          <w:i/>
          <w:color w:val="C00000"/>
          <w:sz w:val="24"/>
        </w:rPr>
        <w:t>,</w:t>
      </w:r>
      <w:r w:rsidR="00B17C0A" w:rsidRPr="000102FE">
        <w:rPr>
          <w:i/>
          <w:color w:val="C00000"/>
          <w:sz w:val="24"/>
        </w:rPr>
        <w:t xml:space="preserve"> do not officially go into effect until January 1, 2019. Manufacturers</w:t>
      </w:r>
      <w:r w:rsidR="000102FE">
        <w:rPr>
          <w:i/>
          <w:color w:val="C00000"/>
          <w:sz w:val="24"/>
        </w:rPr>
        <w:t xml:space="preserve"> </w:t>
      </w:r>
      <w:r>
        <w:rPr>
          <w:i/>
          <w:color w:val="C00000"/>
          <w:sz w:val="24"/>
        </w:rPr>
        <w:t>may</w:t>
      </w:r>
      <w:r w:rsidR="00B17C0A" w:rsidRPr="000102FE">
        <w:rPr>
          <w:i/>
          <w:color w:val="C00000"/>
          <w:sz w:val="24"/>
        </w:rPr>
        <w:t xml:space="preserve"> </w:t>
      </w:r>
      <w:r w:rsidR="000102FE">
        <w:rPr>
          <w:i/>
          <w:color w:val="C00000"/>
          <w:sz w:val="24"/>
        </w:rPr>
        <w:t>seek</w:t>
      </w:r>
      <w:r>
        <w:rPr>
          <w:i/>
          <w:color w:val="C00000"/>
          <w:sz w:val="24"/>
        </w:rPr>
        <w:t xml:space="preserve"> </w:t>
      </w:r>
      <w:r w:rsidR="009C2378">
        <w:rPr>
          <w:i/>
          <w:color w:val="C00000"/>
          <w:sz w:val="24"/>
        </w:rPr>
        <w:t>early</w:t>
      </w:r>
      <w:r w:rsidR="00B17C0A" w:rsidRPr="000102FE">
        <w:rPr>
          <w:i/>
          <w:color w:val="C00000"/>
          <w:sz w:val="24"/>
        </w:rPr>
        <w:t xml:space="preserve"> </w:t>
      </w:r>
      <w:r>
        <w:rPr>
          <w:i/>
          <w:color w:val="C00000"/>
          <w:sz w:val="24"/>
        </w:rPr>
        <w:t xml:space="preserve">Championship </w:t>
      </w:r>
      <w:r w:rsidR="00B17C0A" w:rsidRPr="000102FE">
        <w:rPr>
          <w:i/>
          <w:color w:val="C00000"/>
          <w:sz w:val="24"/>
        </w:rPr>
        <w:t xml:space="preserve">approval </w:t>
      </w:r>
      <w:r w:rsidR="009C2378">
        <w:rPr>
          <w:i/>
          <w:color w:val="C00000"/>
          <w:sz w:val="24"/>
        </w:rPr>
        <w:t>when new design submitted in 2018 meets</w:t>
      </w:r>
      <w:r w:rsidR="009C2378" w:rsidRPr="000102FE">
        <w:rPr>
          <w:i/>
          <w:color w:val="C00000"/>
          <w:sz w:val="24"/>
        </w:rPr>
        <w:t xml:space="preserve"> </w:t>
      </w:r>
      <w:r w:rsidR="009C2378">
        <w:rPr>
          <w:i/>
          <w:color w:val="C00000"/>
          <w:sz w:val="24"/>
        </w:rPr>
        <w:t>the new H and/or I specs</w:t>
      </w:r>
      <w:r w:rsidR="00DC7920">
        <w:rPr>
          <w:i/>
          <w:color w:val="C00000"/>
          <w:sz w:val="24"/>
        </w:rPr>
        <w:t xml:space="preserve">. </w:t>
      </w:r>
      <w:r w:rsidR="009C2378">
        <w:rPr>
          <w:i/>
          <w:color w:val="C00000"/>
          <w:sz w:val="24"/>
        </w:rPr>
        <w:t xml:space="preserve">Championship level </w:t>
      </w:r>
      <w:r w:rsidR="00DC7920">
        <w:rPr>
          <w:i/>
          <w:color w:val="C00000"/>
          <w:sz w:val="24"/>
        </w:rPr>
        <w:t xml:space="preserve">then </w:t>
      </w:r>
      <w:r w:rsidR="009C2378">
        <w:rPr>
          <w:i/>
          <w:color w:val="C00000"/>
          <w:sz w:val="24"/>
        </w:rPr>
        <w:t xml:space="preserve">officially </w:t>
      </w:r>
      <w:r>
        <w:rPr>
          <w:i/>
          <w:color w:val="C00000"/>
          <w:sz w:val="24"/>
        </w:rPr>
        <w:t>effective 1-1-2019</w:t>
      </w:r>
      <w:r w:rsidR="009C2378">
        <w:rPr>
          <w:i/>
          <w:color w:val="C00000"/>
          <w:sz w:val="24"/>
        </w:rPr>
        <w:t>.</w:t>
      </w:r>
      <w:r>
        <w:rPr>
          <w:i/>
          <w:color w:val="C00000"/>
          <w:sz w:val="24"/>
        </w:rPr>
        <w:t xml:space="preserve"> </w:t>
      </w:r>
    </w:p>
    <w:p w14:paraId="6AE3FCAE" w14:textId="77777777" w:rsidR="00DC7920" w:rsidRPr="000102FE" w:rsidRDefault="00DC7920" w:rsidP="00B013D4">
      <w:pPr>
        <w:adjustRightInd/>
        <w:rPr>
          <w:i/>
          <w:color w:val="C00000"/>
          <w:sz w:val="24"/>
        </w:rPr>
      </w:pPr>
    </w:p>
    <w:p w14:paraId="47617EE5" w14:textId="35D19A7F" w:rsidR="00B17C0A" w:rsidRDefault="00C476A9" w:rsidP="00B013D4">
      <w:pPr>
        <w:adjustRightInd/>
        <w:rPr>
          <w:i/>
          <w:sz w:val="24"/>
        </w:rPr>
      </w:pPr>
      <w:r>
        <w:rPr>
          <w:noProof/>
        </w:rPr>
        <w:lastRenderedPageBreak/>
        <w:drawing>
          <wp:anchor distT="0" distB="0" distL="114300" distR="114300" simplePos="0" relativeHeight="251656704" behindDoc="0" locked="0" layoutInCell="1" allowOverlap="1" wp14:anchorId="2C1E8383" wp14:editId="68F81E88">
            <wp:simplePos x="0" y="0"/>
            <wp:positionH relativeFrom="column">
              <wp:posOffset>259503</wp:posOffset>
            </wp:positionH>
            <wp:positionV relativeFrom="paragraph">
              <wp:posOffset>0</wp:posOffset>
            </wp:positionV>
            <wp:extent cx="5970693" cy="44780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70693" cy="4478020"/>
                    </a:xfrm>
                    <a:prstGeom prst="rect">
                      <a:avLst/>
                    </a:prstGeom>
                    <a:noFill/>
                  </pic:spPr>
                </pic:pic>
              </a:graphicData>
            </a:graphic>
            <wp14:sizeRelH relativeFrom="page">
              <wp14:pctWidth>0</wp14:pctWidth>
            </wp14:sizeRelH>
            <wp14:sizeRelV relativeFrom="page">
              <wp14:pctHeight>0</wp14:pctHeight>
            </wp14:sizeRelV>
          </wp:anchor>
        </w:drawing>
      </w:r>
    </w:p>
    <w:p w14:paraId="024DEF63" w14:textId="77777777" w:rsidR="00A63138" w:rsidRDefault="00A63138" w:rsidP="00B013D4">
      <w:pPr>
        <w:adjustRightInd/>
        <w:rPr>
          <w:i/>
          <w:sz w:val="24"/>
        </w:rPr>
      </w:pPr>
    </w:p>
    <w:p w14:paraId="02E5546D" w14:textId="77777777" w:rsidR="00A63138" w:rsidRDefault="00A63138" w:rsidP="00B013D4">
      <w:pPr>
        <w:adjustRightInd/>
        <w:rPr>
          <w:i/>
          <w:sz w:val="24"/>
        </w:rPr>
      </w:pPr>
    </w:p>
    <w:p w14:paraId="32E49A90" w14:textId="77777777" w:rsidR="00A63138" w:rsidRDefault="00A63138" w:rsidP="00B013D4">
      <w:pPr>
        <w:adjustRightInd/>
        <w:rPr>
          <w:i/>
          <w:sz w:val="24"/>
        </w:rPr>
      </w:pPr>
    </w:p>
    <w:p w14:paraId="070A634C" w14:textId="77777777" w:rsidR="00A63138" w:rsidRDefault="00A63138" w:rsidP="00B013D4">
      <w:pPr>
        <w:adjustRightInd/>
        <w:rPr>
          <w:i/>
          <w:sz w:val="24"/>
        </w:rPr>
      </w:pPr>
    </w:p>
    <w:p w14:paraId="34901667" w14:textId="77777777" w:rsidR="00A63138" w:rsidRDefault="00A63138" w:rsidP="00B013D4">
      <w:pPr>
        <w:adjustRightInd/>
        <w:rPr>
          <w:i/>
          <w:sz w:val="24"/>
        </w:rPr>
      </w:pPr>
    </w:p>
    <w:p w14:paraId="16B84550" w14:textId="77777777" w:rsidR="00A63138" w:rsidRDefault="00A63138" w:rsidP="00B013D4">
      <w:pPr>
        <w:adjustRightInd/>
        <w:rPr>
          <w:i/>
          <w:sz w:val="24"/>
        </w:rPr>
      </w:pPr>
    </w:p>
    <w:p w14:paraId="3647C403" w14:textId="77777777" w:rsidR="00A63138" w:rsidRDefault="00A63138" w:rsidP="00B013D4">
      <w:pPr>
        <w:adjustRightInd/>
        <w:rPr>
          <w:i/>
          <w:sz w:val="24"/>
        </w:rPr>
      </w:pPr>
    </w:p>
    <w:p w14:paraId="7A377889" w14:textId="77777777" w:rsidR="00A63138" w:rsidRDefault="00A63138" w:rsidP="00B013D4">
      <w:pPr>
        <w:adjustRightInd/>
        <w:rPr>
          <w:i/>
          <w:sz w:val="24"/>
        </w:rPr>
      </w:pPr>
    </w:p>
    <w:p w14:paraId="3D180A9E" w14:textId="77777777" w:rsidR="00A63138" w:rsidRDefault="00A63138" w:rsidP="00B013D4">
      <w:pPr>
        <w:adjustRightInd/>
        <w:rPr>
          <w:i/>
          <w:sz w:val="24"/>
        </w:rPr>
      </w:pPr>
    </w:p>
    <w:p w14:paraId="5E5C2A23" w14:textId="77777777" w:rsidR="00A63138" w:rsidRDefault="00A63138" w:rsidP="00B013D4">
      <w:pPr>
        <w:adjustRightInd/>
        <w:rPr>
          <w:i/>
          <w:sz w:val="24"/>
        </w:rPr>
      </w:pPr>
    </w:p>
    <w:p w14:paraId="10C95949" w14:textId="77777777" w:rsidR="00A63138" w:rsidRDefault="00A63138" w:rsidP="00B013D4">
      <w:pPr>
        <w:adjustRightInd/>
        <w:rPr>
          <w:i/>
          <w:sz w:val="24"/>
        </w:rPr>
      </w:pPr>
    </w:p>
    <w:p w14:paraId="1772ED76" w14:textId="77777777" w:rsidR="00B013D4" w:rsidRPr="00D04D2A" w:rsidRDefault="00B013D4" w:rsidP="00D04D2A">
      <w:pPr>
        <w:adjustRightInd/>
        <w:rPr>
          <w:i/>
          <w:sz w:val="24"/>
        </w:rPr>
      </w:pPr>
    </w:p>
    <w:p w14:paraId="2F0C743A" w14:textId="77777777" w:rsidR="00440159" w:rsidRDefault="00440159">
      <w:pPr>
        <w:adjustRightInd/>
        <w:jc w:val="both"/>
        <w:rPr>
          <w:sz w:val="24"/>
        </w:rPr>
      </w:pPr>
    </w:p>
    <w:p w14:paraId="0BD39CEE" w14:textId="77777777" w:rsidR="00440159" w:rsidRDefault="00440159">
      <w:pPr>
        <w:adjustRightInd/>
        <w:jc w:val="both"/>
        <w:rPr>
          <w:sz w:val="24"/>
        </w:rPr>
      </w:pPr>
    </w:p>
    <w:p w14:paraId="5038115B" w14:textId="77777777" w:rsidR="00A63138" w:rsidRDefault="00A63138">
      <w:pPr>
        <w:adjustRightInd/>
        <w:jc w:val="both"/>
        <w:rPr>
          <w:sz w:val="24"/>
        </w:rPr>
      </w:pPr>
    </w:p>
    <w:p w14:paraId="11FEA10F" w14:textId="77777777" w:rsidR="00A63138" w:rsidRDefault="00A63138">
      <w:pPr>
        <w:adjustRightInd/>
        <w:jc w:val="both"/>
        <w:rPr>
          <w:sz w:val="24"/>
        </w:rPr>
      </w:pPr>
    </w:p>
    <w:p w14:paraId="70757D7C" w14:textId="77777777" w:rsidR="00A63138" w:rsidRDefault="00A63138">
      <w:pPr>
        <w:adjustRightInd/>
        <w:jc w:val="both"/>
        <w:rPr>
          <w:sz w:val="24"/>
        </w:rPr>
      </w:pPr>
    </w:p>
    <w:p w14:paraId="665BF15C" w14:textId="77777777" w:rsidR="00A63138" w:rsidRDefault="00A63138">
      <w:pPr>
        <w:adjustRightInd/>
        <w:jc w:val="both"/>
        <w:rPr>
          <w:sz w:val="24"/>
        </w:rPr>
      </w:pPr>
    </w:p>
    <w:p w14:paraId="7047453D" w14:textId="77777777" w:rsidR="00A63138" w:rsidRDefault="00A63138">
      <w:pPr>
        <w:adjustRightInd/>
        <w:jc w:val="both"/>
        <w:rPr>
          <w:sz w:val="24"/>
        </w:rPr>
      </w:pPr>
    </w:p>
    <w:p w14:paraId="793827CC" w14:textId="77777777" w:rsidR="00A63138" w:rsidRDefault="00A63138">
      <w:pPr>
        <w:adjustRightInd/>
        <w:jc w:val="both"/>
        <w:rPr>
          <w:sz w:val="24"/>
        </w:rPr>
      </w:pPr>
    </w:p>
    <w:p w14:paraId="7A5BBA03" w14:textId="77777777" w:rsidR="00A63138" w:rsidRDefault="00A63138">
      <w:pPr>
        <w:adjustRightInd/>
        <w:jc w:val="both"/>
        <w:rPr>
          <w:sz w:val="24"/>
        </w:rPr>
      </w:pPr>
    </w:p>
    <w:p w14:paraId="2BFBFD80" w14:textId="77777777" w:rsidR="00A63138" w:rsidRDefault="00A63138">
      <w:pPr>
        <w:adjustRightInd/>
        <w:jc w:val="both"/>
        <w:rPr>
          <w:sz w:val="24"/>
        </w:rPr>
      </w:pPr>
    </w:p>
    <w:p w14:paraId="7D38ED70" w14:textId="77777777" w:rsidR="00A63138" w:rsidRDefault="00A63138">
      <w:pPr>
        <w:adjustRightInd/>
        <w:jc w:val="both"/>
        <w:rPr>
          <w:sz w:val="24"/>
        </w:rPr>
      </w:pPr>
    </w:p>
    <w:p w14:paraId="0BF9EF01" w14:textId="77777777" w:rsidR="00A63138" w:rsidRDefault="00A63138">
      <w:pPr>
        <w:adjustRightInd/>
        <w:jc w:val="both"/>
        <w:rPr>
          <w:sz w:val="24"/>
        </w:rPr>
      </w:pPr>
    </w:p>
    <w:p w14:paraId="0E52C305" w14:textId="77777777" w:rsidR="00A63138" w:rsidRDefault="00A63138">
      <w:pPr>
        <w:adjustRightInd/>
        <w:jc w:val="both"/>
        <w:rPr>
          <w:sz w:val="24"/>
        </w:rPr>
      </w:pPr>
    </w:p>
    <w:p w14:paraId="18105F80" w14:textId="04491E8B" w:rsidR="00A63138" w:rsidRDefault="00C476A9">
      <w:pPr>
        <w:adjustRightInd/>
        <w:jc w:val="both"/>
        <w:rPr>
          <w:sz w:val="24"/>
        </w:rPr>
      </w:pPr>
      <w:r>
        <w:rPr>
          <w:noProof/>
        </w:rPr>
        <w:drawing>
          <wp:anchor distT="0" distB="0" distL="114300" distR="114300" simplePos="0" relativeHeight="251655680" behindDoc="0" locked="0" layoutInCell="1" allowOverlap="1" wp14:anchorId="29A7F85B" wp14:editId="48C33806">
            <wp:simplePos x="0" y="0"/>
            <wp:positionH relativeFrom="column">
              <wp:posOffset>0</wp:posOffset>
            </wp:positionH>
            <wp:positionV relativeFrom="paragraph">
              <wp:posOffset>12700</wp:posOffset>
            </wp:positionV>
            <wp:extent cx="6483350" cy="34842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0" cy="3484245"/>
                    </a:xfrm>
                    <a:prstGeom prst="rect">
                      <a:avLst/>
                    </a:prstGeom>
                    <a:noFill/>
                  </pic:spPr>
                </pic:pic>
              </a:graphicData>
            </a:graphic>
            <wp14:sizeRelH relativeFrom="page">
              <wp14:pctWidth>0</wp14:pctWidth>
            </wp14:sizeRelH>
            <wp14:sizeRelV relativeFrom="page">
              <wp14:pctHeight>0</wp14:pctHeight>
            </wp14:sizeRelV>
          </wp:anchor>
        </w:drawing>
      </w:r>
    </w:p>
    <w:p w14:paraId="472C6C52" w14:textId="77777777" w:rsidR="00A63138" w:rsidRDefault="00A63138">
      <w:pPr>
        <w:adjustRightInd/>
        <w:jc w:val="both"/>
        <w:rPr>
          <w:sz w:val="24"/>
        </w:rPr>
      </w:pPr>
    </w:p>
    <w:p w14:paraId="0E444FD2" w14:textId="77777777" w:rsidR="00A63138" w:rsidRDefault="00A63138">
      <w:pPr>
        <w:adjustRightInd/>
        <w:jc w:val="both"/>
        <w:rPr>
          <w:sz w:val="24"/>
        </w:rPr>
      </w:pPr>
    </w:p>
    <w:p w14:paraId="6DB6F072" w14:textId="77777777" w:rsidR="00A63138" w:rsidRDefault="00A63138">
      <w:pPr>
        <w:adjustRightInd/>
        <w:jc w:val="both"/>
        <w:rPr>
          <w:sz w:val="24"/>
        </w:rPr>
      </w:pPr>
    </w:p>
    <w:p w14:paraId="1E33385B" w14:textId="77777777" w:rsidR="00A63138" w:rsidRDefault="00A63138">
      <w:pPr>
        <w:adjustRightInd/>
        <w:jc w:val="both"/>
        <w:rPr>
          <w:sz w:val="24"/>
        </w:rPr>
      </w:pPr>
    </w:p>
    <w:p w14:paraId="2E05C71D" w14:textId="77777777" w:rsidR="00A63138" w:rsidRDefault="00A63138">
      <w:pPr>
        <w:adjustRightInd/>
        <w:jc w:val="both"/>
        <w:rPr>
          <w:sz w:val="24"/>
        </w:rPr>
      </w:pPr>
    </w:p>
    <w:p w14:paraId="2EB46506" w14:textId="77777777" w:rsidR="00A63138" w:rsidRDefault="00A63138">
      <w:pPr>
        <w:adjustRightInd/>
        <w:jc w:val="both"/>
        <w:rPr>
          <w:sz w:val="24"/>
        </w:rPr>
      </w:pPr>
    </w:p>
    <w:p w14:paraId="59946794" w14:textId="77777777" w:rsidR="00A63138" w:rsidRDefault="00A63138">
      <w:pPr>
        <w:adjustRightInd/>
        <w:jc w:val="both"/>
        <w:rPr>
          <w:sz w:val="24"/>
        </w:rPr>
      </w:pPr>
    </w:p>
    <w:p w14:paraId="2D566EC9" w14:textId="77777777" w:rsidR="00A63138" w:rsidRDefault="00A63138">
      <w:pPr>
        <w:adjustRightInd/>
        <w:jc w:val="both"/>
        <w:rPr>
          <w:sz w:val="24"/>
        </w:rPr>
      </w:pPr>
    </w:p>
    <w:p w14:paraId="67E4DC93" w14:textId="77777777" w:rsidR="00A63138" w:rsidRDefault="00A63138">
      <w:pPr>
        <w:adjustRightInd/>
        <w:jc w:val="both"/>
        <w:rPr>
          <w:sz w:val="24"/>
        </w:rPr>
      </w:pPr>
    </w:p>
    <w:p w14:paraId="51EEDF26" w14:textId="77777777" w:rsidR="00A63138" w:rsidRDefault="00A63138">
      <w:pPr>
        <w:adjustRightInd/>
        <w:jc w:val="both"/>
        <w:rPr>
          <w:sz w:val="24"/>
        </w:rPr>
      </w:pPr>
    </w:p>
    <w:p w14:paraId="53F39649" w14:textId="77777777" w:rsidR="00A63138" w:rsidRDefault="00A63138">
      <w:pPr>
        <w:adjustRightInd/>
        <w:jc w:val="both"/>
        <w:rPr>
          <w:sz w:val="24"/>
        </w:rPr>
      </w:pPr>
    </w:p>
    <w:p w14:paraId="42D9546C" w14:textId="77777777" w:rsidR="00A63138" w:rsidRDefault="00A63138">
      <w:pPr>
        <w:adjustRightInd/>
        <w:jc w:val="both"/>
        <w:rPr>
          <w:sz w:val="24"/>
        </w:rPr>
      </w:pPr>
    </w:p>
    <w:p w14:paraId="26888E46" w14:textId="77777777" w:rsidR="00A63138" w:rsidRDefault="00A63138">
      <w:pPr>
        <w:adjustRightInd/>
        <w:jc w:val="both"/>
        <w:rPr>
          <w:sz w:val="24"/>
        </w:rPr>
      </w:pPr>
    </w:p>
    <w:p w14:paraId="5FC6E181" w14:textId="77777777" w:rsidR="00A63138" w:rsidRDefault="00A63138">
      <w:pPr>
        <w:adjustRightInd/>
        <w:jc w:val="both"/>
        <w:rPr>
          <w:sz w:val="24"/>
        </w:rPr>
      </w:pPr>
    </w:p>
    <w:p w14:paraId="6BC5F60A" w14:textId="77777777" w:rsidR="00A63138" w:rsidRDefault="00A63138">
      <w:pPr>
        <w:adjustRightInd/>
        <w:jc w:val="both"/>
        <w:rPr>
          <w:sz w:val="24"/>
        </w:rPr>
      </w:pPr>
    </w:p>
    <w:p w14:paraId="247CD838" w14:textId="77777777" w:rsidR="00A63138" w:rsidRDefault="00A63138">
      <w:pPr>
        <w:adjustRightInd/>
        <w:jc w:val="both"/>
        <w:rPr>
          <w:sz w:val="24"/>
        </w:rPr>
      </w:pPr>
    </w:p>
    <w:p w14:paraId="647F961D" w14:textId="77777777" w:rsidR="00A63138" w:rsidRDefault="00A63138">
      <w:pPr>
        <w:adjustRightInd/>
        <w:jc w:val="both"/>
        <w:rPr>
          <w:sz w:val="24"/>
        </w:rPr>
      </w:pPr>
    </w:p>
    <w:p w14:paraId="0DAEB21A" w14:textId="77777777" w:rsidR="00A63138" w:rsidRDefault="00A63138">
      <w:pPr>
        <w:adjustRightInd/>
        <w:jc w:val="both"/>
        <w:rPr>
          <w:sz w:val="24"/>
        </w:rPr>
      </w:pPr>
    </w:p>
    <w:p w14:paraId="01F34194" w14:textId="77777777" w:rsidR="00A63138" w:rsidRDefault="00A63138">
      <w:pPr>
        <w:adjustRightInd/>
        <w:jc w:val="both"/>
        <w:rPr>
          <w:sz w:val="24"/>
        </w:rPr>
      </w:pPr>
    </w:p>
    <w:p w14:paraId="6C276BBB" w14:textId="2C90AF05" w:rsidR="00A63138" w:rsidRDefault="00C476A9">
      <w:pPr>
        <w:adjustRightInd/>
        <w:jc w:val="both"/>
        <w:rPr>
          <w:sz w:val="24"/>
        </w:rPr>
      </w:pPr>
      <w:r>
        <w:rPr>
          <w:noProof/>
        </w:rPr>
        <w:drawing>
          <wp:anchor distT="0" distB="0" distL="114300" distR="114300" simplePos="0" relativeHeight="251657728" behindDoc="0" locked="0" layoutInCell="1" allowOverlap="1" wp14:anchorId="2BEF84A4" wp14:editId="0C40C9F7">
            <wp:simplePos x="0" y="0"/>
            <wp:positionH relativeFrom="column">
              <wp:posOffset>0</wp:posOffset>
            </wp:positionH>
            <wp:positionV relativeFrom="paragraph">
              <wp:posOffset>8890</wp:posOffset>
            </wp:positionV>
            <wp:extent cx="6483350" cy="863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3350" cy="863600"/>
                    </a:xfrm>
                    <a:prstGeom prst="rect">
                      <a:avLst/>
                    </a:prstGeom>
                    <a:noFill/>
                  </pic:spPr>
                </pic:pic>
              </a:graphicData>
            </a:graphic>
            <wp14:sizeRelH relativeFrom="page">
              <wp14:pctWidth>0</wp14:pctWidth>
            </wp14:sizeRelH>
            <wp14:sizeRelV relativeFrom="page">
              <wp14:pctHeight>0</wp14:pctHeight>
            </wp14:sizeRelV>
          </wp:anchor>
        </w:drawing>
      </w:r>
    </w:p>
    <w:p w14:paraId="3F5CE224" w14:textId="77777777" w:rsidR="00A63138" w:rsidRDefault="00A63138">
      <w:pPr>
        <w:adjustRightInd/>
        <w:jc w:val="both"/>
        <w:rPr>
          <w:sz w:val="24"/>
        </w:rPr>
      </w:pPr>
    </w:p>
    <w:p w14:paraId="695C5D8F" w14:textId="77777777" w:rsidR="00A63138" w:rsidRDefault="00A63138">
      <w:pPr>
        <w:adjustRightInd/>
        <w:jc w:val="both"/>
        <w:rPr>
          <w:sz w:val="24"/>
        </w:rPr>
      </w:pPr>
    </w:p>
    <w:p w14:paraId="177E3907" w14:textId="77777777" w:rsidR="00A63138" w:rsidRDefault="00A63138">
      <w:pPr>
        <w:adjustRightInd/>
        <w:jc w:val="both"/>
        <w:rPr>
          <w:sz w:val="24"/>
        </w:rPr>
      </w:pPr>
    </w:p>
    <w:p w14:paraId="605E819B" w14:textId="77777777" w:rsidR="005D4148" w:rsidRDefault="005D4148">
      <w:pPr>
        <w:adjustRightInd/>
        <w:jc w:val="both"/>
        <w:rPr>
          <w:sz w:val="24"/>
        </w:rPr>
      </w:pPr>
      <w:r>
        <w:rPr>
          <w:sz w:val="24"/>
        </w:rPr>
        <w:lastRenderedPageBreak/>
        <w:t>(G) Retesting</w:t>
      </w:r>
    </w:p>
    <w:p w14:paraId="249EFCC3" w14:textId="77777777" w:rsidR="00B0596D" w:rsidRDefault="00B0596D">
      <w:pPr>
        <w:adjustRightInd/>
        <w:jc w:val="both"/>
        <w:rPr>
          <w:sz w:val="24"/>
        </w:rPr>
      </w:pPr>
    </w:p>
    <w:p w14:paraId="02539C6F" w14:textId="77777777" w:rsidR="005D4148" w:rsidRDefault="005D4148">
      <w:pPr>
        <w:adjustRightInd/>
        <w:jc w:val="both"/>
        <w:rPr>
          <w:sz w:val="24"/>
        </w:rPr>
      </w:pPr>
      <w:r>
        <w:rPr>
          <w:sz w:val="24"/>
        </w:rPr>
        <w:t>There are some circumstances when a target that has been previously approved must be submitted for retesting:</w:t>
      </w:r>
    </w:p>
    <w:p w14:paraId="5CA50EC3" w14:textId="77777777" w:rsidR="005D4148" w:rsidRDefault="005D4148">
      <w:pPr>
        <w:adjustRightInd/>
        <w:jc w:val="both"/>
        <w:rPr>
          <w:sz w:val="24"/>
        </w:rPr>
      </w:pPr>
    </w:p>
    <w:p w14:paraId="433430C6" w14:textId="77777777" w:rsidR="005D4148" w:rsidRDefault="005D4148">
      <w:pPr>
        <w:adjustRightInd/>
        <w:jc w:val="both"/>
        <w:rPr>
          <w:sz w:val="24"/>
        </w:rPr>
      </w:pPr>
      <w:r>
        <w:rPr>
          <w:sz w:val="24"/>
        </w:rPr>
        <w:t xml:space="preserve">(1) Configuration Changes - If there are certain changes to a target model that had been previously approved, the newly configured target may have to be retested. </w:t>
      </w:r>
      <w:r w:rsidR="00123B32">
        <w:rPr>
          <w:color w:val="C00000"/>
          <w:sz w:val="24"/>
        </w:rPr>
        <w:t>This includes</w:t>
      </w:r>
      <w:r w:rsidR="00123B32" w:rsidRPr="00123B32">
        <w:rPr>
          <w:color w:val="C00000"/>
          <w:sz w:val="24"/>
        </w:rPr>
        <w:t xml:space="preserve"> </w:t>
      </w:r>
      <w:r w:rsidR="001319DA">
        <w:rPr>
          <w:color w:val="C00000"/>
          <w:sz w:val="24"/>
        </w:rPr>
        <w:t xml:space="preserve">a </w:t>
      </w:r>
      <w:r w:rsidR="00123B32" w:rsidRPr="00123B32">
        <w:rPr>
          <w:color w:val="C00000"/>
          <w:sz w:val="24"/>
        </w:rPr>
        <w:t>permanent or temporary</w:t>
      </w:r>
      <w:r w:rsidR="00123B32">
        <w:rPr>
          <w:sz w:val="24"/>
        </w:rPr>
        <w:t xml:space="preserve"> </w:t>
      </w:r>
      <w:r w:rsidR="001319DA">
        <w:rPr>
          <w:color w:val="C00000"/>
          <w:sz w:val="24"/>
        </w:rPr>
        <w:t>upgrade kit</w:t>
      </w:r>
      <w:r w:rsidR="00123B32" w:rsidRPr="00673500">
        <w:rPr>
          <w:color w:val="C00000"/>
          <w:sz w:val="24"/>
        </w:rPr>
        <w:t xml:space="preserve"> </w:t>
      </w:r>
      <w:r w:rsidR="00123B32">
        <w:rPr>
          <w:color w:val="C00000"/>
          <w:sz w:val="24"/>
        </w:rPr>
        <w:t>designed</w:t>
      </w:r>
      <w:r w:rsidR="00123B32" w:rsidRPr="00673500">
        <w:rPr>
          <w:color w:val="C00000"/>
          <w:sz w:val="24"/>
        </w:rPr>
        <w:t xml:space="preserve"> to enhance performance</w:t>
      </w:r>
      <w:r w:rsidR="00123B32" w:rsidRPr="00DF3D38">
        <w:rPr>
          <w:color w:val="C00000"/>
          <w:sz w:val="24"/>
        </w:rPr>
        <w:t xml:space="preserve"> </w:t>
      </w:r>
      <w:r w:rsidR="00123B32">
        <w:rPr>
          <w:color w:val="C00000"/>
          <w:sz w:val="24"/>
        </w:rPr>
        <w:t xml:space="preserve">of </w:t>
      </w:r>
      <w:r w:rsidR="001319DA">
        <w:rPr>
          <w:color w:val="C00000"/>
          <w:sz w:val="24"/>
        </w:rPr>
        <w:t xml:space="preserve">a </w:t>
      </w:r>
      <w:r w:rsidR="00123B32">
        <w:rPr>
          <w:color w:val="C00000"/>
          <w:sz w:val="24"/>
        </w:rPr>
        <w:t>currently approved</w:t>
      </w:r>
      <w:r w:rsidR="001319DA">
        <w:rPr>
          <w:color w:val="C00000"/>
          <w:sz w:val="24"/>
        </w:rPr>
        <w:t xml:space="preserve"> model</w:t>
      </w:r>
      <w:r w:rsidR="00123B32" w:rsidRPr="00673500">
        <w:rPr>
          <w:color w:val="C00000"/>
          <w:sz w:val="24"/>
        </w:rPr>
        <w:t>.</w:t>
      </w:r>
      <w:r w:rsidR="00123B32">
        <w:rPr>
          <w:color w:val="C00000"/>
          <w:sz w:val="24"/>
        </w:rPr>
        <w:t xml:space="preserve"> </w:t>
      </w:r>
      <w:r>
        <w:rPr>
          <w:sz w:val="24"/>
        </w:rPr>
        <w:t>Only</w:t>
      </w:r>
      <w:r w:rsidR="00123B32">
        <w:rPr>
          <w:sz w:val="24"/>
        </w:rPr>
        <w:t xml:space="preserve"> some changes </w:t>
      </w:r>
      <w:r w:rsidR="00123B32" w:rsidRPr="001319DA">
        <w:rPr>
          <w:color w:val="C00000"/>
          <w:sz w:val="24"/>
        </w:rPr>
        <w:t xml:space="preserve">require </w:t>
      </w:r>
      <w:r w:rsidR="001319DA" w:rsidRPr="001319DA">
        <w:rPr>
          <w:color w:val="C00000"/>
          <w:sz w:val="24"/>
        </w:rPr>
        <w:t>re-</w:t>
      </w:r>
      <w:r w:rsidR="00123B32" w:rsidRPr="001319DA">
        <w:rPr>
          <w:color w:val="C00000"/>
          <w:sz w:val="24"/>
        </w:rPr>
        <w:t>approval.</w:t>
      </w:r>
      <w:r w:rsidR="00123B32">
        <w:rPr>
          <w:sz w:val="24"/>
        </w:rPr>
        <w:t xml:space="preserve"> B</w:t>
      </w:r>
      <w:r>
        <w:rPr>
          <w:sz w:val="24"/>
        </w:rPr>
        <w:t>ut manufacturers are requested to communicate any changes so the PDGA Approved Target database remains current with specifications on models that are shipping. Retesting is required if any change falls outside existing specifications and will require a request for waiver. Retesting for changes that still fall within specifications is only required if the new configuration involves reductions in the values of Specifications C, H or K (see table) from the previously approved model.</w:t>
      </w:r>
    </w:p>
    <w:p w14:paraId="443FF5EB" w14:textId="77777777" w:rsidR="005D4148" w:rsidRDefault="005D4148">
      <w:pPr>
        <w:adjustRightInd/>
        <w:jc w:val="both"/>
        <w:rPr>
          <w:sz w:val="24"/>
        </w:rPr>
      </w:pPr>
    </w:p>
    <w:p w14:paraId="64CA17FA" w14:textId="77777777" w:rsidR="005D4148" w:rsidRDefault="005D4148">
      <w:pPr>
        <w:adjustRightInd/>
        <w:jc w:val="both"/>
        <w:rPr>
          <w:sz w:val="24"/>
        </w:rPr>
      </w:pPr>
      <w:r>
        <w:rPr>
          <w:sz w:val="24"/>
        </w:rPr>
        <w:t>(2) Name Changes - If a target that has previously been approved for PDGA competition is to be marketed under a different name, retesting is required. It is the responsibility of the manufacturer to notify the Technical Standards Committee Chair when the circumstances as described above dictate that a target may need retesting. The Chair may also call for submission of a target for retesting if he or she becomes aware that a manufacturer has been producing a target that meets one or more of the circumstances that require retesting. The requirements, procedures, schedule, and fees of the retesting procedure are identical to that of the initial testing procedure outlined above. If it is demonstrated that the target in question does, in fact, not meet the requirements for retesting there will be no fee due from the manufacturer.</w:t>
      </w:r>
    </w:p>
    <w:p w14:paraId="3806C955" w14:textId="77777777" w:rsidR="00B024BB" w:rsidRDefault="00B024BB">
      <w:pPr>
        <w:adjustRightInd/>
        <w:jc w:val="both"/>
        <w:rPr>
          <w:sz w:val="24"/>
        </w:rPr>
      </w:pPr>
    </w:p>
    <w:p w14:paraId="776690DA" w14:textId="77777777" w:rsidR="00A56DA8" w:rsidRPr="00623B06" w:rsidRDefault="00A56DA8" w:rsidP="00A56DA8">
      <w:pPr>
        <w:adjustRightInd/>
        <w:jc w:val="both"/>
        <w:rPr>
          <w:color w:val="000000"/>
          <w:sz w:val="24"/>
        </w:rPr>
      </w:pPr>
      <w:r w:rsidRPr="00623B06">
        <w:rPr>
          <w:color w:val="000000"/>
          <w:sz w:val="24"/>
        </w:rPr>
        <w:t>(H) Post Production Modification</w:t>
      </w:r>
    </w:p>
    <w:p w14:paraId="34CFE645" w14:textId="77777777" w:rsidR="00A56DA8" w:rsidRPr="00623B06" w:rsidRDefault="00A56DA8" w:rsidP="00A56DA8">
      <w:pPr>
        <w:adjustRightInd/>
        <w:jc w:val="both"/>
        <w:rPr>
          <w:color w:val="000000"/>
          <w:sz w:val="24"/>
        </w:rPr>
      </w:pPr>
    </w:p>
    <w:p w14:paraId="26C1AE46" w14:textId="77777777" w:rsidR="00A56DA8" w:rsidRPr="00623B06" w:rsidRDefault="00A56DA8" w:rsidP="00A56DA8">
      <w:pPr>
        <w:adjustRightInd/>
        <w:jc w:val="both"/>
        <w:rPr>
          <w:color w:val="000000"/>
          <w:sz w:val="24"/>
        </w:rPr>
      </w:pPr>
      <w:r w:rsidRPr="00623B06">
        <w:rPr>
          <w:color w:val="000000"/>
          <w:sz w:val="24"/>
        </w:rPr>
        <w:t>A PDGA Approved Target model may be modified in specific ways after purchase, as detailed below, and still retain its approval at the same level.</w:t>
      </w:r>
    </w:p>
    <w:p w14:paraId="6F4778A9" w14:textId="77777777" w:rsidR="00A56DA8" w:rsidRPr="00623B06" w:rsidRDefault="00A56DA8" w:rsidP="00A56DA8">
      <w:pPr>
        <w:adjustRightInd/>
        <w:jc w:val="both"/>
        <w:rPr>
          <w:color w:val="000000"/>
          <w:sz w:val="24"/>
        </w:rPr>
      </w:pPr>
    </w:p>
    <w:p w14:paraId="23ECE54E" w14:textId="77777777" w:rsidR="00673500" w:rsidRDefault="00673500" w:rsidP="00673500">
      <w:pPr>
        <w:adjustRightInd/>
        <w:jc w:val="both"/>
        <w:rPr>
          <w:color w:val="000000"/>
          <w:sz w:val="24"/>
        </w:rPr>
      </w:pPr>
      <w:r>
        <w:rPr>
          <w:color w:val="000000"/>
          <w:sz w:val="24"/>
        </w:rPr>
        <w:t xml:space="preserve">(1)  </w:t>
      </w:r>
      <w:r w:rsidR="00A56DA8" w:rsidRPr="00623B06">
        <w:rPr>
          <w:color w:val="000000"/>
          <w:sz w:val="24"/>
        </w:rPr>
        <w:t>Elements in the Target Zone (see specification D) may</w:t>
      </w:r>
      <w:r w:rsidR="007F0FC4">
        <w:rPr>
          <w:color w:val="000000"/>
          <w:sz w:val="24"/>
        </w:rPr>
        <w:t xml:space="preserve"> </w:t>
      </w:r>
      <w:r w:rsidR="00A56DA8" w:rsidRPr="007F0FC4">
        <w:rPr>
          <w:strike/>
          <w:color w:val="000000"/>
          <w:sz w:val="24"/>
        </w:rPr>
        <w:t>only</w:t>
      </w:r>
      <w:r w:rsidR="00A56DA8" w:rsidRPr="00623B06">
        <w:rPr>
          <w:color w:val="000000"/>
          <w:sz w:val="24"/>
        </w:rPr>
        <w:t xml:space="preserve"> be added/modified </w:t>
      </w:r>
      <w:r w:rsidR="001F0AC2" w:rsidRPr="00623B06">
        <w:rPr>
          <w:color w:val="000000"/>
          <w:sz w:val="24"/>
        </w:rPr>
        <w:t xml:space="preserve">by the owner </w:t>
      </w:r>
      <w:r w:rsidR="00E9035E" w:rsidRPr="00623B06">
        <w:rPr>
          <w:color w:val="000000"/>
          <w:sz w:val="24"/>
        </w:rPr>
        <w:t xml:space="preserve">of an approved target with a deflection assembly containing </w:t>
      </w:r>
      <w:r w:rsidR="007F0FC4">
        <w:rPr>
          <w:strike/>
          <w:color w:val="000000"/>
          <w:sz w:val="24"/>
        </w:rPr>
        <w:t>one set of</w:t>
      </w:r>
      <w:r w:rsidR="007F0FC4">
        <w:rPr>
          <w:color w:val="000000"/>
          <w:sz w:val="24"/>
        </w:rPr>
        <w:t xml:space="preserve"> chains</w:t>
      </w:r>
      <w:r w:rsidR="00E9035E" w:rsidRPr="00623B06">
        <w:rPr>
          <w:color w:val="000000"/>
          <w:sz w:val="24"/>
        </w:rPr>
        <w:t xml:space="preserve"> (see Approved Target list for models) </w:t>
      </w:r>
      <w:r w:rsidR="00A56DA8" w:rsidRPr="00623B06">
        <w:rPr>
          <w:color w:val="000000"/>
          <w:sz w:val="24"/>
        </w:rPr>
        <w:t xml:space="preserve">if the manufacturer </w:t>
      </w:r>
      <w:r w:rsidR="007F0FC4" w:rsidRPr="007F0FC4">
        <w:rPr>
          <w:color w:val="C00000"/>
          <w:sz w:val="24"/>
        </w:rPr>
        <w:t>or third</w:t>
      </w:r>
      <w:r w:rsidR="007F0FC4">
        <w:rPr>
          <w:color w:val="C00000"/>
          <w:sz w:val="24"/>
        </w:rPr>
        <w:t>-</w:t>
      </w:r>
      <w:r w:rsidR="007F0FC4" w:rsidRPr="007F0FC4">
        <w:rPr>
          <w:color w:val="C00000"/>
          <w:sz w:val="24"/>
        </w:rPr>
        <w:t>party</w:t>
      </w:r>
      <w:r w:rsidR="007F0FC4">
        <w:rPr>
          <w:color w:val="000000"/>
          <w:sz w:val="24"/>
        </w:rPr>
        <w:t xml:space="preserve"> </w:t>
      </w:r>
      <w:r w:rsidR="007F0FC4" w:rsidRPr="007F0FC4">
        <w:rPr>
          <w:color w:val="C00000"/>
          <w:sz w:val="24"/>
        </w:rPr>
        <w:t>manufacturer</w:t>
      </w:r>
      <w:r w:rsidR="007F0FC4">
        <w:rPr>
          <w:color w:val="000000"/>
          <w:sz w:val="24"/>
        </w:rPr>
        <w:t xml:space="preserve"> </w:t>
      </w:r>
      <w:r w:rsidR="00A56DA8" w:rsidRPr="00623B06">
        <w:rPr>
          <w:color w:val="000000"/>
          <w:sz w:val="24"/>
        </w:rPr>
        <w:t xml:space="preserve">does not provide upgrade options such as an inner set of chains </w:t>
      </w:r>
      <w:r w:rsidR="007F0FC4" w:rsidRPr="007F0FC4">
        <w:rPr>
          <w:color w:val="C00000"/>
          <w:sz w:val="24"/>
        </w:rPr>
        <w:t xml:space="preserve">or outer </w:t>
      </w:r>
      <w:r w:rsidR="001319DA">
        <w:rPr>
          <w:color w:val="C00000"/>
          <w:sz w:val="24"/>
        </w:rPr>
        <w:t xml:space="preserve">deflection assembly </w:t>
      </w:r>
      <w:r w:rsidR="007F0FC4" w:rsidRPr="007F0FC4">
        <w:rPr>
          <w:color w:val="C00000"/>
          <w:sz w:val="24"/>
        </w:rPr>
        <w:t xml:space="preserve">covering </w:t>
      </w:r>
      <w:r w:rsidR="007F0FC4">
        <w:rPr>
          <w:color w:val="000000"/>
          <w:sz w:val="24"/>
        </w:rPr>
        <w:t xml:space="preserve">for purchase that </w:t>
      </w:r>
      <w:r w:rsidR="007F0FC4" w:rsidRPr="007F0FC4">
        <w:rPr>
          <w:color w:val="C00000"/>
          <w:sz w:val="24"/>
        </w:rPr>
        <w:t>has</w:t>
      </w:r>
      <w:r w:rsidR="00A56DA8" w:rsidRPr="00623B06">
        <w:rPr>
          <w:color w:val="000000"/>
          <w:sz w:val="24"/>
        </w:rPr>
        <w:t xml:space="preserve"> already been tested and approved. Any </w:t>
      </w:r>
      <w:r w:rsidR="007F0FC4">
        <w:rPr>
          <w:color w:val="C00000"/>
          <w:sz w:val="24"/>
        </w:rPr>
        <w:t>owner-</w:t>
      </w:r>
      <w:r w:rsidR="007F0FC4" w:rsidRPr="007F0FC4">
        <w:rPr>
          <w:color w:val="C00000"/>
          <w:sz w:val="24"/>
        </w:rPr>
        <w:t>created</w:t>
      </w:r>
      <w:r w:rsidR="007F0FC4">
        <w:rPr>
          <w:color w:val="000000"/>
          <w:sz w:val="24"/>
        </w:rPr>
        <w:t xml:space="preserve"> </w:t>
      </w:r>
      <w:r w:rsidR="00A56DA8" w:rsidRPr="00623B06">
        <w:rPr>
          <w:color w:val="000000"/>
          <w:sz w:val="24"/>
        </w:rPr>
        <w:t>addi</w:t>
      </w:r>
      <w:r w:rsidR="001F0AC2" w:rsidRPr="00623B06">
        <w:rPr>
          <w:color w:val="000000"/>
          <w:sz w:val="24"/>
        </w:rPr>
        <w:t>tions/modifications must be located completely within</w:t>
      </w:r>
      <w:r w:rsidR="00A56DA8" w:rsidRPr="00623B06">
        <w:rPr>
          <w:color w:val="000000"/>
          <w:sz w:val="24"/>
        </w:rPr>
        <w:t xml:space="preserve"> the </w:t>
      </w:r>
      <w:r w:rsidR="001F0AC2" w:rsidRPr="00623B06">
        <w:rPr>
          <w:color w:val="000000"/>
          <w:sz w:val="24"/>
        </w:rPr>
        <w:t>approved</w:t>
      </w:r>
      <w:r w:rsidR="00A56DA8" w:rsidRPr="00623B06">
        <w:rPr>
          <w:color w:val="000000"/>
          <w:sz w:val="24"/>
        </w:rPr>
        <w:t xml:space="preserve"> deflection assembly wit</w:t>
      </w:r>
      <w:r w:rsidR="001F0AC2" w:rsidRPr="00623B06">
        <w:rPr>
          <w:color w:val="000000"/>
          <w:sz w:val="24"/>
        </w:rPr>
        <w:t>h no elements projecting beyond</w:t>
      </w:r>
      <w:r w:rsidR="00A56DA8" w:rsidRPr="00623B06">
        <w:rPr>
          <w:color w:val="000000"/>
          <w:sz w:val="24"/>
        </w:rPr>
        <w:t xml:space="preserve"> </w:t>
      </w:r>
      <w:r w:rsidR="001F0AC2" w:rsidRPr="00623B06">
        <w:rPr>
          <w:color w:val="000000"/>
          <w:sz w:val="24"/>
        </w:rPr>
        <w:t>its outer</w:t>
      </w:r>
      <w:r w:rsidR="00A56DA8" w:rsidRPr="00623B06">
        <w:rPr>
          <w:color w:val="000000"/>
          <w:sz w:val="24"/>
        </w:rPr>
        <w:t xml:space="preserve"> boundaries. Any elements added must be spaced uniformly around the radius of the </w:t>
      </w:r>
      <w:r w:rsidR="007F0FC4">
        <w:rPr>
          <w:color w:val="000000"/>
          <w:sz w:val="24"/>
        </w:rPr>
        <w:t xml:space="preserve">target and the target must </w:t>
      </w:r>
      <w:r w:rsidR="007F0FC4" w:rsidRPr="007F0FC4">
        <w:rPr>
          <w:color w:val="C00000"/>
          <w:sz w:val="24"/>
        </w:rPr>
        <w:t>at least</w:t>
      </w:r>
      <w:r w:rsidR="00A56DA8" w:rsidRPr="00623B06">
        <w:rPr>
          <w:color w:val="000000"/>
          <w:sz w:val="24"/>
        </w:rPr>
        <w:t xml:space="preserve"> meet the specifications for a target</w:t>
      </w:r>
      <w:r w:rsidR="001F0AC2" w:rsidRPr="00623B06">
        <w:rPr>
          <w:color w:val="000000"/>
          <w:sz w:val="24"/>
        </w:rPr>
        <w:t xml:space="preserve"> at the level it was approved. If</w:t>
      </w:r>
      <w:r w:rsidR="00FB4837" w:rsidRPr="00623B06">
        <w:rPr>
          <w:color w:val="000000"/>
          <w:sz w:val="24"/>
        </w:rPr>
        <w:t xml:space="preserve"> this</w:t>
      </w:r>
      <w:r w:rsidR="001F0AC2" w:rsidRPr="00623B06">
        <w:rPr>
          <w:color w:val="000000"/>
          <w:sz w:val="24"/>
        </w:rPr>
        <w:t xml:space="preserve"> modified target is installed</w:t>
      </w:r>
      <w:r w:rsidR="00FB4837" w:rsidRPr="00623B06">
        <w:rPr>
          <w:color w:val="000000"/>
          <w:sz w:val="24"/>
        </w:rPr>
        <w:t xml:space="preserve"> or used on a</w:t>
      </w:r>
      <w:r w:rsidR="001F0AC2" w:rsidRPr="00623B06">
        <w:rPr>
          <w:color w:val="000000"/>
          <w:sz w:val="24"/>
        </w:rPr>
        <w:t xml:space="preserve"> course</w:t>
      </w:r>
      <w:r w:rsidR="00FB4837" w:rsidRPr="00623B06">
        <w:rPr>
          <w:color w:val="000000"/>
          <w:sz w:val="24"/>
        </w:rPr>
        <w:t>, all targets of this</w:t>
      </w:r>
      <w:r w:rsidR="001F0AC2" w:rsidRPr="00623B06">
        <w:rPr>
          <w:color w:val="000000"/>
          <w:sz w:val="24"/>
        </w:rPr>
        <w:t xml:space="preserve"> </w:t>
      </w:r>
      <w:r w:rsidR="00FB4837" w:rsidRPr="00623B06">
        <w:rPr>
          <w:color w:val="000000"/>
          <w:sz w:val="24"/>
        </w:rPr>
        <w:t xml:space="preserve">same </w:t>
      </w:r>
      <w:r w:rsidR="001F0AC2" w:rsidRPr="00623B06">
        <w:rPr>
          <w:color w:val="000000"/>
          <w:sz w:val="24"/>
        </w:rPr>
        <w:t>model must be modified</w:t>
      </w:r>
      <w:r w:rsidR="00FB4837" w:rsidRPr="00623B06">
        <w:rPr>
          <w:color w:val="000000"/>
          <w:sz w:val="24"/>
        </w:rPr>
        <w:t xml:space="preserve"> this same way to maintain target zone uniformity.</w:t>
      </w:r>
    </w:p>
    <w:p w14:paraId="5225A931" w14:textId="77777777" w:rsidR="00673500" w:rsidRDefault="00673500" w:rsidP="00673500">
      <w:pPr>
        <w:adjustRightInd/>
        <w:ind w:left="360"/>
        <w:jc w:val="both"/>
        <w:rPr>
          <w:color w:val="000000"/>
          <w:sz w:val="24"/>
        </w:rPr>
      </w:pPr>
    </w:p>
    <w:p w14:paraId="09D89E10" w14:textId="77777777" w:rsidR="00A56DA8" w:rsidRPr="00673500" w:rsidRDefault="001319DA" w:rsidP="00673500">
      <w:pPr>
        <w:adjustRightInd/>
        <w:jc w:val="both"/>
        <w:rPr>
          <w:color w:val="000000"/>
          <w:sz w:val="24"/>
        </w:rPr>
      </w:pPr>
      <w:r>
        <w:rPr>
          <w:color w:val="000000"/>
          <w:sz w:val="24"/>
        </w:rPr>
        <w:t>(2</w:t>
      </w:r>
      <w:r w:rsidR="00673500">
        <w:rPr>
          <w:color w:val="000000"/>
          <w:sz w:val="24"/>
        </w:rPr>
        <w:t xml:space="preserve">)  </w:t>
      </w:r>
      <w:r w:rsidR="00A56DA8" w:rsidRPr="00673500">
        <w:rPr>
          <w:color w:val="000000"/>
          <w:sz w:val="24"/>
        </w:rPr>
        <w:t>Identification, sponsorship, security, or directional elements may be added above or below the Target Zone (see specification D) such as flags or signs either temporarily for</w:t>
      </w:r>
      <w:r w:rsidR="00FB4837" w:rsidRPr="00673500">
        <w:rPr>
          <w:color w:val="000000"/>
          <w:sz w:val="24"/>
        </w:rPr>
        <w:t xml:space="preserve"> events or permanently.</w:t>
      </w:r>
      <w:r w:rsidR="00A56DA8" w:rsidRPr="00673500">
        <w:rPr>
          <w:color w:val="000000"/>
          <w:sz w:val="24"/>
        </w:rPr>
        <w:t xml:space="preserve"> </w:t>
      </w:r>
      <w:r w:rsidR="00FB4837" w:rsidRPr="00673500">
        <w:rPr>
          <w:color w:val="000000"/>
          <w:sz w:val="24"/>
        </w:rPr>
        <w:t>T</w:t>
      </w:r>
      <w:r w:rsidR="00A56DA8" w:rsidRPr="00673500">
        <w:rPr>
          <w:color w:val="000000"/>
          <w:sz w:val="24"/>
        </w:rPr>
        <w:t>hese elements should be radially symmetrical</w:t>
      </w:r>
      <w:r w:rsidR="00FB4837" w:rsidRPr="00673500">
        <w:rPr>
          <w:color w:val="000000"/>
          <w:sz w:val="24"/>
        </w:rPr>
        <w:t xml:space="preserve"> as much as possible</w:t>
      </w:r>
      <w:r w:rsidR="00A56DA8" w:rsidRPr="00673500">
        <w:rPr>
          <w:color w:val="000000"/>
          <w:sz w:val="24"/>
        </w:rPr>
        <w:t xml:space="preserve"> if they project above the top of the deflection assembly or </w:t>
      </w:r>
      <w:r w:rsidR="00FB4837" w:rsidRPr="00673500">
        <w:rPr>
          <w:color w:val="000000"/>
          <w:sz w:val="24"/>
        </w:rPr>
        <w:t xml:space="preserve">are located </w:t>
      </w:r>
      <w:r w:rsidR="00A56DA8" w:rsidRPr="00673500">
        <w:rPr>
          <w:color w:val="000000"/>
          <w:sz w:val="24"/>
        </w:rPr>
        <w:t>below the basket bottom, but that is not required.</w:t>
      </w:r>
    </w:p>
    <w:p w14:paraId="56347672" w14:textId="77777777" w:rsidR="00D31FDD" w:rsidRPr="00A56DA8" w:rsidRDefault="00D31FDD" w:rsidP="00A56DA8">
      <w:pPr>
        <w:adjustRightInd/>
        <w:jc w:val="both"/>
        <w:rPr>
          <w:b/>
          <w:sz w:val="24"/>
        </w:rPr>
      </w:pPr>
    </w:p>
    <w:p w14:paraId="35B0DAD1" w14:textId="77777777" w:rsidR="00A56DA8" w:rsidRDefault="00A56DA8">
      <w:pPr>
        <w:adjustRightInd/>
        <w:jc w:val="both"/>
        <w:rPr>
          <w:b/>
          <w:sz w:val="24"/>
        </w:rPr>
      </w:pPr>
    </w:p>
    <w:p w14:paraId="5CC750E0" w14:textId="77777777" w:rsidR="005D4148" w:rsidRDefault="005D4148">
      <w:pPr>
        <w:adjustRightInd/>
        <w:jc w:val="both"/>
        <w:rPr>
          <w:b/>
          <w:sz w:val="24"/>
        </w:rPr>
      </w:pPr>
      <w:r>
        <w:rPr>
          <w:b/>
          <w:sz w:val="24"/>
        </w:rPr>
        <w:t>(III) PUBLICATION</w:t>
      </w:r>
    </w:p>
    <w:p w14:paraId="6576901E" w14:textId="77777777" w:rsidR="00B024BB" w:rsidRDefault="005D4148" w:rsidP="009D3360">
      <w:pPr>
        <w:adjustRightInd/>
        <w:spacing w:before="216"/>
        <w:jc w:val="both"/>
        <w:rPr>
          <w:sz w:val="24"/>
        </w:rPr>
      </w:pPr>
      <w:r>
        <w:rPr>
          <w:sz w:val="24"/>
        </w:rPr>
        <w:t xml:space="preserve">The Technical Standards Committee is to make available a list of all equipment that has been </w:t>
      </w:r>
      <w:r>
        <w:rPr>
          <w:spacing w:val="-4"/>
          <w:sz w:val="24"/>
        </w:rPr>
        <w:t xml:space="preserve">approved for competition, including identification of which discs and targets are currently being </w:t>
      </w:r>
      <w:r>
        <w:rPr>
          <w:sz w:val="24"/>
        </w:rPr>
        <w:t>produced for sale. This list will be published on the PDGA web site and by the official PDGA magazine, as deemed appropriate to inform the membership.</w:t>
      </w:r>
    </w:p>
    <w:p w14:paraId="1083BA93" w14:textId="77777777" w:rsidR="009D3360" w:rsidRPr="00FD5B49" w:rsidRDefault="009D3360" w:rsidP="009D3360">
      <w:pPr>
        <w:adjustRightInd/>
        <w:spacing w:before="216"/>
        <w:jc w:val="both"/>
        <w:rPr>
          <w:b/>
          <w:color w:val="000000"/>
          <w:sz w:val="24"/>
        </w:rPr>
      </w:pPr>
      <w:r w:rsidRPr="00FD5B49">
        <w:rPr>
          <w:b/>
          <w:color w:val="000000"/>
          <w:sz w:val="24"/>
        </w:rPr>
        <w:lastRenderedPageBreak/>
        <w:t>(IV) ENFORCEMENT PROCEDURES</w:t>
      </w:r>
    </w:p>
    <w:p w14:paraId="28994D8E" w14:textId="77777777" w:rsidR="009D3360" w:rsidRPr="00FD5B49" w:rsidRDefault="009D3360" w:rsidP="009D3360">
      <w:pPr>
        <w:adjustRightInd/>
        <w:spacing w:before="216"/>
        <w:jc w:val="both"/>
        <w:rPr>
          <w:color w:val="000000"/>
          <w:sz w:val="24"/>
        </w:rPr>
      </w:pPr>
      <w:r w:rsidRPr="00FD5B49">
        <w:rPr>
          <w:color w:val="000000"/>
          <w:sz w:val="24"/>
        </w:rPr>
        <w:t>If it is determined by the Technical Standards Committee that a manufacturer has violated the PDGA technical standards or procedures, the following actions will be taken:</w:t>
      </w:r>
    </w:p>
    <w:p w14:paraId="1C410440" w14:textId="77777777" w:rsidR="009D3360" w:rsidRPr="00FD5B49" w:rsidRDefault="009D3360" w:rsidP="009D3360">
      <w:pPr>
        <w:adjustRightInd/>
        <w:spacing w:before="216"/>
        <w:jc w:val="both"/>
        <w:rPr>
          <w:color w:val="000000"/>
          <w:sz w:val="24"/>
        </w:rPr>
      </w:pPr>
      <w:r w:rsidRPr="00FD5B49">
        <w:rPr>
          <w:color w:val="000000"/>
          <w:sz w:val="24"/>
        </w:rPr>
        <w:t>A first offense requires that the manufacturer submit an explanation to the Technical Standards Committee as to how and why this violation occurred and how it will be rectified in the future. Depending on the nature of the violation, the out-of-compliance product may be suspended from approval for PDGA play.</w:t>
      </w:r>
    </w:p>
    <w:p w14:paraId="054CBF8E" w14:textId="77777777" w:rsidR="009D3360" w:rsidRPr="00FD5B49" w:rsidRDefault="009D3360" w:rsidP="009D3360">
      <w:pPr>
        <w:adjustRightInd/>
        <w:spacing w:before="216"/>
        <w:jc w:val="both"/>
        <w:rPr>
          <w:color w:val="000000"/>
          <w:sz w:val="24"/>
        </w:rPr>
      </w:pPr>
      <w:r w:rsidRPr="00FD5B49">
        <w:rPr>
          <w:color w:val="000000"/>
          <w:sz w:val="24"/>
        </w:rPr>
        <w:t>A second offense, within three years of a first offense, requires a $300 contribution to the Disc Golf Foundation. In addition to possible suspension of the product from play, the manufacturer must submit a formal explanation to the Technical Standards Committee and the PDGA Board as to how and why this violation occurred and how it will be rectified in the future. After review of that submission, there may be additional recommendations provided by the Board. This discussion may include a suspension of the manufacturer from the PDGA approval process f</w:t>
      </w:r>
      <w:r w:rsidR="0027172F">
        <w:rPr>
          <w:color w:val="000000"/>
          <w:sz w:val="24"/>
        </w:rPr>
        <w:t>or an appropriate period</w:t>
      </w:r>
      <w:r w:rsidRPr="00FD5B49">
        <w:rPr>
          <w:color w:val="000000"/>
          <w:sz w:val="24"/>
        </w:rPr>
        <w:t>.</w:t>
      </w:r>
    </w:p>
    <w:p w14:paraId="6C5D55D1" w14:textId="77777777" w:rsidR="009D3360" w:rsidRPr="00FD5B49" w:rsidRDefault="009D3360" w:rsidP="009D3360">
      <w:pPr>
        <w:adjustRightInd/>
        <w:spacing w:before="216"/>
        <w:jc w:val="both"/>
        <w:rPr>
          <w:color w:val="000000"/>
          <w:sz w:val="24"/>
        </w:rPr>
      </w:pPr>
      <w:r w:rsidRPr="00FD5B49">
        <w:rPr>
          <w:color w:val="000000"/>
          <w:sz w:val="24"/>
        </w:rPr>
        <w:t>A third or greater offense, within three years of a first offense, requires a $600 contribution to the Disc Golf Foundation. In addition to possible suspension of the product from play, the manufacturer must submit a formal explanation to the Technical Standards Committee and the PDGA Board as to how and why this violation occurred and how it will be rectified in the future. After review of that submission, there may be additional recommendations provided by the Board. This may include the Board requesting that the manufacturer implement a product recall whereby they either offer customers a refund or replace it with another approved disc. In addition, this discussion may include a suspension of the manufacturer from the PDGA approval process f</w:t>
      </w:r>
      <w:r w:rsidR="0027172F">
        <w:rPr>
          <w:color w:val="000000"/>
          <w:sz w:val="24"/>
        </w:rPr>
        <w:t>or an appropriate period</w:t>
      </w:r>
      <w:r w:rsidRPr="00FD5B49">
        <w:rPr>
          <w:color w:val="000000"/>
          <w:sz w:val="24"/>
        </w:rPr>
        <w:t>.</w:t>
      </w:r>
    </w:p>
    <w:p w14:paraId="53B22BB6" w14:textId="77777777" w:rsidR="009D3360" w:rsidRPr="00FD5B49" w:rsidRDefault="009D3360" w:rsidP="009D3360">
      <w:pPr>
        <w:adjustRightInd/>
        <w:spacing w:before="216"/>
        <w:jc w:val="both"/>
        <w:rPr>
          <w:color w:val="000000"/>
          <w:sz w:val="24"/>
        </w:rPr>
      </w:pPr>
      <w:r w:rsidRPr="00FD5B49">
        <w:rPr>
          <w:color w:val="000000"/>
          <w:sz w:val="24"/>
        </w:rPr>
        <w:t xml:space="preserve">It is, of course, the hope of the PDGA that these actions need not be undertaken. The PDGA Technical Standards rely primarily on the voluntary cooperation </w:t>
      </w:r>
      <w:r w:rsidR="00C476A9">
        <w:rPr>
          <w:color w:val="000000"/>
          <w:sz w:val="24"/>
        </w:rPr>
        <w:t xml:space="preserve">of </w:t>
      </w:r>
      <w:r w:rsidRPr="00FD5B49">
        <w:rPr>
          <w:color w:val="000000"/>
          <w:sz w:val="24"/>
        </w:rPr>
        <w:t xml:space="preserve">the manufacturers. If, however, there is a pattern of violations or if a manufacturer fails to comply with the penalties that are determined as the result of a violation, then the PDGA Board will take whatever steps are necessary to protect the best interests of disc golf, its players and other stakeholders. </w:t>
      </w:r>
    </w:p>
    <w:p w14:paraId="7543B776" w14:textId="77777777" w:rsidR="009D3360" w:rsidRDefault="009D3360" w:rsidP="009D3360">
      <w:pPr>
        <w:adjustRightInd/>
        <w:spacing w:before="216"/>
        <w:jc w:val="both"/>
        <w:rPr>
          <w:b/>
          <w:sz w:val="24"/>
        </w:rPr>
      </w:pPr>
    </w:p>
    <w:p w14:paraId="41E21B9C" w14:textId="77777777" w:rsidR="005D4148" w:rsidRPr="00E40B3C" w:rsidRDefault="005D4148" w:rsidP="009D3360">
      <w:pPr>
        <w:adjustRightInd/>
        <w:spacing w:before="216"/>
        <w:jc w:val="both"/>
        <w:rPr>
          <w:b/>
          <w:sz w:val="24"/>
        </w:rPr>
      </w:pPr>
      <w:r w:rsidRPr="00FD5B49">
        <w:rPr>
          <w:b/>
          <w:color w:val="000000"/>
          <w:sz w:val="24"/>
        </w:rPr>
        <w:t>(V)</w:t>
      </w:r>
      <w:r w:rsidRPr="00E40B3C">
        <w:rPr>
          <w:b/>
          <w:sz w:val="24"/>
        </w:rPr>
        <w:t xml:space="preserve"> MAILING, CONTACT AND PAYMENT INFORMATION</w:t>
      </w:r>
    </w:p>
    <w:p w14:paraId="1A49FF53" w14:textId="77777777" w:rsidR="005D4148" w:rsidRPr="00E40B3C" w:rsidRDefault="005D4148">
      <w:pPr>
        <w:adjustRightInd/>
        <w:jc w:val="both"/>
        <w:rPr>
          <w:spacing w:val="-2"/>
          <w:sz w:val="12"/>
        </w:rPr>
      </w:pPr>
    </w:p>
    <w:p w14:paraId="23D4C9DA" w14:textId="77777777" w:rsidR="005D4148" w:rsidRDefault="005D4148">
      <w:pPr>
        <w:adjustRightInd/>
        <w:jc w:val="both"/>
        <w:rPr>
          <w:sz w:val="24"/>
        </w:rPr>
      </w:pPr>
      <w:r w:rsidRPr="00E40B3C">
        <w:rPr>
          <w:spacing w:val="-2"/>
          <w:sz w:val="24"/>
        </w:rPr>
        <w:t xml:space="preserve">Send disc or target samples for testing to the Technical Standards Committee Chair, Jeff Homburg, </w:t>
      </w:r>
      <w:r w:rsidRPr="00E40B3C">
        <w:rPr>
          <w:spacing w:val="2"/>
          <w:sz w:val="24"/>
        </w:rPr>
        <w:t>4502 E 16</w:t>
      </w:r>
      <w:r w:rsidRPr="00E40B3C">
        <w:rPr>
          <w:spacing w:val="2"/>
          <w:sz w:val="24"/>
          <w:vertAlign w:val="superscript"/>
        </w:rPr>
        <w:t>th</w:t>
      </w:r>
      <w:r w:rsidRPr="00E40B3C">
        <w:rPr>
          <w:spacing w:val="2"/>
          <w:sz w:val="24"/>
        </w:rPr>
        <w:t xml:space="preserve"> St, Tucson AZ, USA 85711, Phone 520-571-7787). At the same time, send payment to the PDGA office at </w:t>
      </w:r>
      <w:smartTag w:uri="urn:schemas-microsoft-com:office:smarttags" w:element="address">
        <w:smartTag w:uri="urn:schemas-microsoft-com:office:smarttags" w:element="Street">
          <w:r w:rsidRPr="00E40B3C">
            <w:rPr>
              <w:spacing w:val="2"/>
              <w:sz w:val="24"/>
            </w:rPr>
            <w:t>3841 Dogwood Lane</w:t>
          </w:r>
        </w:smartTag>
        <w:r w:rsidRPr="00E40B3C">
          <w:rPr>
            <w:spacing w:val="2"/>
            <w:sz w:val="24"/>
          </w:rPr>
          <w:t xml:space="preserve">, </w:t>
        </w:r>
        <w:smartTag w:uri="urn:schemas-microsoft-com:office:smarttags" w:element="City">
          <w:r w:rsidRPr="00E40B3C">
            <w:rPr>
              <w:spacing w:val="2"/>
              <w:sz w:val="24"/>
            </w:rPr>
            <w:t>Appling</w:t>
          </w:r>
        </w:smartTag>
        <w:r w:rsidRPr="00E40B3C">
          <w:rPr>
            <w:spacing w:val="2"/>
            <w:sz w:val="24"/>
          </w:rPr>
          <w:t xml:space="preserve"> </w:t>
        </w:r>
        <w:smartTag w:uri="urn:schemas-microsoft-com:office:smarttags" w:element="State">
          <w:r w:rsidRPr="00E40B3C">
            <w:rPr>
              <w:spacing w:val="2"/>
              <w:sz w:val="24"/>
            </w:rPr>
            <w:t>GA</w:t>
          </w:r>
        </w:smartTag>
        <w:r w:rsidRPr="00E40B3C">
          <w:rPr>
            <w:spacing w:val="2"/>
            <w:sz w:val="24"/>
          </w:rPr>
          <w:t xml:space="preserve"> </w:t>
        </w:r>
        <w:smartTag w:uri="urn:schemas-microsoft-com:office:smarttags" w:element="country-region">
          <w:r w:rsidRPr="00E40B3C">
            <w:rPr>
              <w:spacing w:val="2"/>
              <w:sz w:val="24"/>
            </w:rPr>
            <w:t>USA</w:t>
          </w:r>
        </w:smartTag>
      </w:smartTag>
      <w:r w:rsidRPr="00E40B3C">
        <w:rPr>
          <w:spacing w:val="2"/>
          <w:sz w:val="24"/>
        </w:rPr>
        <w:t xml:space="preserve"> 30802-3004, </w:t>
      </w:r>
      <w:r w:rsidRPr="00E40B3C">
        <w:rPr>
          <w:sz w:val="24"/>
        </w:rPr>
        <w:t xml:space="preserve">Phone 706-261-6342. The check should be made payable to the PDGA. </w:t>
      </w:r>
      <w:r w:rsidRPr="00E40B3C">
        <w:rPr>
          <w:spacing w:val="2"/>
          <w:sz w:val="24"/>
        </w:rPr>
        <w:t>The fee for disc testing is $300 and the fee for target testing is $350.</w:t>
      </w:r>
      <w:r w:rsidRPr="00E40B3C">
        <w:rPr>
          <w:sz w:val="24"/>
        </w:rPr>
        <w:t xml:space="preserve"> </w:t>
      </w:r>
    </w:p>
    <w:p w14:paraId="35507A9A" w14:textId="77777777" w:rsidR="0028662E" w:rsidRPr="00E40B3C" w:rsidRDefault="0028662E">
      <w:pPr>
        <w:adjustRightInd/>
        <w:jc w:val="both"/>
        <w:rPr>
          <w:sz w:val="24"/>
        </w:rPr>
      </w:pPr>
    </w:p>
    <w:p w14:paraId="6B7C2795" w14:textId="77777777" w:rsidR="005D4148" w:rsidRPr="00E40B3C" w:rsidRDefault="005D4148">
      <w:pPr>
        <w:spacing w:after="280"/>
        <w:rPr>
          <w:spacing w:val="-6"/>
          <w:kern w:val="1"/>
          <w:sz w:val="24"/>
        </w:rPr>
      </w:pPr>
      <w:r w:rsidRPr="00E40B3C">
        <w:rPr>
          <w:sz w:val="24"/>
        </w:rPr>
        <w:t xml:space="preserve">A previously-approved disc or target that is assigned a new name by the manufacturer or a variation of the model name of a previously-approved disc, </w:t>
      </w:r>
      <w:r w:rsidRPr="00E40B3C">
        <w:rPr>
          <w:spacing w:val="-6"/>
          <w:kern w:val="1"/>
          <w:sz w:val="24"/>
        </w:rPr>
        <w:t>excluding custom hot-stamped discs, requires manufacturers to notify the Technical Standards Committee Chair and send a $100 fee to the PDGA. All such submissions will be reviewed by the TSC to confirm that they qualify as a variant and follow the stipulated naming conventions.</w:t>
      </w:r>
    </w:p>
    <w:p w14:paraId="15075D77" w14:textId="77777777" w:rsidR="00FF1AE9" w:rsidRPr="00FF1AE9" w:rsidRDefault="005D4148" w:rsidP="00FF1AE9">
      <w:pPr>
        <w:spacing w:after="280"/>
        <w:rPr>
          <w:sz w:val="24"/>
          <w:szCs w:val="24"/>
        </w:rPr>
      </w:pPr>
      <w:r w:rsidRPr="00FF1AE9">
        <w:rPr>
          <w:sz w:val="24"/>
          <w:szCs w:val="24"/>
        </w:rPr>
        <w:t>The PDGA may test any product at its own expense at any time to determine if an approved product continues to fall within the range of PDGA specifications.</w:t>
      </w:r>
    </w:p>
    <w:p w14:paraId="56996C14" w14:textId="77777777" w:rsidR="005D4148" w:rsidRPr="00B0596D" w:rsidRDefault="005D4148" w:rsidP="00B0596D">
      <w:pPr>
        <w:spacing w:after="280"/>
        <w:rPr>
          <w:sz w:val="24"/>
          <w:szCs w:val="24"/>
        </w:rPr>
      </w:pPr>
      <w:r w:rsidRPr="00FF1AE9">
        <w:rPr>
          <w:sz w:val="24"/>
          <w:szCs w:val="24"/>
        </w:rPr>
        <w:t>Manufacturers who are in their first calendar year of submitting discs for PDGA approval receive a 50% discount on testing fees.</w:t>
      </w:r>
      <w:r w:rsidR="00B0596D">
        <w:rPr>
          <w:sz w:val="24"/>
          <w:szCs w:val="24"/>
        </w:rPr>
        <w:t xml:space="preserve"> </w:t>
      </w:r>
      <w:r w:rsidRPr="00FF1AE9">
        <w:rPr>
          <w:sz w:val="24"/>
          <w:szCs w:val="24"/>
        </w:rPr>
        <w:t>If a target is not approved, an explanation of the testing failure and a refund of $175 will be sent to the manufacturer.</w:t>
      </w:r>
      <w:r w:rsidR="00B0596D">
        <w:rPr>
          <w:sz w:val="24"/>
          <w:szCs w:val="24"/>
        </w:rPr>
        <w:t xml:space="preserve"> </w:t>
      </w:r>
      <w:r w:rsidRPr="00FF1AE9">
        <w:rPr>
          <w:sz w:val="24"/>
          <w:szCs w:val="24"/>
        </w:rPr>
        <w:t>Fees and contact information are subject to announced change.</w:t>
      </w:r>
    </w:p>
    <w:sectPr w:rsidR="005D4148" w:rsidRPr="00B0596D">
      <w:pgSz w:w="12240" w:h="15840"/>
      <w:pgMar w:top="1008" w:right="1008" w:bottom="1008" w:left="100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MS">
    <w:altName w:val="Times New Roman"/>
    <w:panose1 w:val="00000000000000000000"/>
    <w:charset w:val="00"/>
    <w:family w:val="roman"/>
    <w:notTrueType/>
    <w:pitch w:val="default"/>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52C2"/>
    <w:multiLevelType w:val="singleLevel"/>
    <w:tmpl w:val="7A6EB1AE"/>
    <w:lvl w:ilvl="0">
      <w:start w:val="3"/>
      <w:numFmt w:val="upperRoman"/>
      <w:lvlText w:val="(%1)"/>
      <w:lvlJc w:val="left"/>
      <w:pPr>
        <w:tabs>
          <w:tab w:val="num" w:pos="432"/>
        </w:tabs>
      </w:pPr>
      <w:rPr>
        <w:b/>
        <w:bCs/>
        <w:snapToGrid/>
        <w:sz w:val="24"/>
        <w:szCs w:val="24"/>
      </w:rPr>
    </w:lvl>
  </w:abstractNum>
  <w:abstractNum w:abstractNumId="1" w15:restartNumberingAfterBreak="0">
    <w:nsid w:val="00B11C64"/>
    <w:multiLevelType w:val="singleLevel"/>
    <w:tmpl w:val="64791F6C"/>
    <w:lvl w:ilvl="0">
      <w:start w:val="1"/>
      <w:numFmt w:val="upperLetter"/>
      <w:lvlText w:val="(%1)"/>
      <w:lvlJc w:val="left"/>
      <w:pPr>
        <w:tabs>
          <w:tab w:val="num" w:pos="360"/>
        </w:tabs>
      </w:pPr>
      <w:rPr>
        <w:snapToGrid/>
        <w:sz w:val="24"/>
        <w:szCs w:val="24"/>
      </w:rPr>
    </w:lvl>
  </w:abstractNum>
  <w:abstractNum w:abstractNumId="2" w15:restartNumberingAfterBreak="0">
    <w:nsid w:val="00F643EF"/>
    <w:multiLevelType w:val="singleLevel"/>
    <w:tmpl w:val="107C1C23"/>
    <w:lvl w:ilvl="0">
      <w:start w:val="11"/>
      <w:numFmt w:val="decimal"/>
      <w:lvlText w:val="(%1)"/>
      <w:lvlJc w:val="left"/>
      <w:pPr>
        <w:tabs>
          <w:tab w:val="num" w:pos="432"/>
        </w:tabs>
      </w:pPr>
      <w:rPr>
        <w:snapToGrid/>
        <w:sz w:val="24"/>
        <w:szCs w:val="24"/>
      </w:rPr>
    </w:lvl>
  </w:abstractNum>
  <w:abstractNum w:abstractNumId="3" w15:restartNumberingAfterBreak="0">
    <w:nsid w:val="020D76BD"/>
    <w:multiLevelType w:val="singleLevel"/>
    <w:tmpl w:val="567F68CC"/>
    <w:lvl w:ilvl="0">
      <w:start w:val="7"/>
      <w:numFmt w:val="decimal"/>
      <w:lvlText w:val="(%1)"/>
      <w:lvlJc w:val="left"/>
      <w:pPr>
        <w:tabs>
          <w:tab w:val="num" w:pos="288"/>
        </w:tabs>
      </w:pPr>
      <w:rPr>
        <w:snapToGrid/>
        <w:spacing w:val="3"/>
        <w:sz w:val="24"/>
        <w:szCs w:val="24"/>
      </w:rPr>
    </w:lvl>
  </w:abstractNum>
  <w:abstractNum w:abstractNumId="4" w15:restartNumberingAfterBreak="0">
    <w:nsid w:val="028C3732"/>
    <w:multiLevelType w:val="singleLevel"/>
    <w:tmpl w:val="50663A0E"/>
    <w:lvl w:ilvl="0">
      <w:start w:val="1"/>
      <w:numFmt w:val="decimal"/>
      <w:lvlText w:val="(%1)"/>
      <w:lvlJc w:val="left"/>
      <w:pPr>
        <w:tabs>
          <w:tab w:val="num" w:pos="360"/>
        </w:tabs>
      </w:pPr>
      <w:rPr>
        <w:snapToGrid/>
        <w:sz w:val="24"/>
        <w:szCs w:val="24"/>
      </w:rPr>
    </w:lvl>
  </w:abstractNum>
  <w:abstractNum w:abstractNumId="5" w15:restartNumberingAfterBreak="0">
    <w:nsid w:val="030B25CB"/>
    <w:multiLevelType w:val="singleLevel"/>
    <w:tmpl w:val="13BCE7E2"/>
    <w:lvl w:ilvl="0">
      <w:start w:val="6"/>
      <w:numFmt w:val="upperLetter"/>
      <w:lvlText w:val="(%1)"/>
      <w:lvlJc w:val="left"/>
      <w:pPr>
        <w:tabs>
          <w:tab w:val="num" w:pos="288"/>
        </w:tabs>
      </w:pPr>
      <w:rPr>
        <w:snapToGrid/>
        <w:sz w:val="24"/>
        <w:szCs w:val="24"/>
      </w:rPr>
    </w:lvl>
  </w:abstractNum>
  <w:abstractNum w:abstractNumId="6" w15:restartNumberingAfterBreak="0">
    <w:nsid w:val="04B5D7C9"/>
    <w:multiLevelType w:val="singleLevel"/>
    <w:tmpl w:val="3241E8B4"/>
    <w:lvl w:ilvl="0">
      <w:start w:val="1"/>
      <w:numFmt w:val="upperLetter"/>
      <w:lvlText w:val="(%1)"/>
      <w:lvlJc w:val="left"/>
      <w:pPr>
        <w:tabs>
          <w:tab w:val="num" w:pos="432"/>
        </w:tabs>
      </w:pPr>
      <w:rPr>
        <w:snapToGrid/>
        <w:sz w:val="24"/>
        <w:szCs w:val="24"/>
      </w:rPr>
    </w:lvl>
  </w:abstractNum>
  <w:abstractNum w:abstractNumId="7" w15:restartNumberingAfterBreak="0">
    <w:nsid w:val="053124D0"/>
    <w:multiLevelType w:val="singleLevel"/>
    <w:tmpl w:val="0D1ECDC9"/>
    <w:lvl w:ilvl="0">
      <w:start w:val="1"/>
      <w:numFmt w:val="decimal"/>
      <w:lvlText w:val="(%1)"/>
      <w:lvlJc w:val="left"/>
      <w:pPr>
        <w:tabs>
          <w:tab w:val="num" w:pos="360"/>
        </w:tabs>
      </w:pPr>
      <w:rPr>
        <w:snapToGrid/>
        <w:sz w:val="24"/>
        <w:szCs w:val="24"/>
      </w:rPr>
    </w:lvl>
  </w:abstractNum>
  <w:abstractNum w:abstractNumId="8" w15:restartNumberingAfterBreak="0">
    <w:nsid w:val="059AC080"/>
    <w:multiLevelType w:val="singleLevel"/>
    <w:tmpl w:val="29491E84"/>
    <w:lvl w:ilvl="0">
      <w:start w:val="1"/>
      <w:numFmt w:val="decimal"/>
      <w:lvlText w:val="(%1)"/>
      <w:lvlJc w:val="left"/>
      <w:pPr>
        <w:tabs>
          <w:tab w:val="num" w:pos="288"/>
        </w:tabs>
      </w:pPr>
      <w:rPr>
        <w:snapToGrid/>
        <w:spacing w:val="-4"/>
        <w:sz w:val="24"/>
        <w:szCs w:val="24"/>
      </w:rPr>
    </w:lvl>
  </w:abstractNum>
  <w:abstractNum w:abstractNumId="9" w15:restartNumberingAfterBreak="0">
    <w:nsid w:val="05AD3165"/>
    <w:multiLevelType w:val="singleLevel"/>
    <w:tmpl w:val="4BECC8CD"/>
    <w:lvl w:ilvl="0">
      <w:start w:val="1"/>
      <w:numFmt w:val="decimal"/>
      <w:lvlText w:val="(%1)"/>
      <w:lvlJc w:val="left"/>
      <w:pPr>
        <w:tabs>
          <w:tab w:val="num" w:pos="360"/>
        </w:tabs>
      </w:pPr>
      <w:rPr>
        <w:snapToGrid/>
        <w:spacing w:val="2"/>
        <w:sz w:val="24"/>
        <w:szCs w:val="24"/>
      </w:rPr>
    </w:lvl>
  </w:abstractNum>
  <w:abstractNum w:abstractNumId="10" w15:restartNumberingAfterBreak="0">
    <w:nsid w:val="06D129BD"/>
    <w:multiLevelType w:val="hybridMultilevel"/>
    <w:tmpl w:val="D9820546"/>
    <w:lvl w:ilvl="0" w:tplc="38E0570C">
      <w:start w:val="1"/>
      <w:numFmt w:val="lowerRoman"/>
      <w:lvlText w:val="(%1)"/>
      <w:lvlJc w:val="left"/>
      <w:pPr>
        <w:tabs>
          <w:tab w:val="num" w:pos="1080"/>
        </w:tabs>
        <w:ind w:left="1080" w:hanging="720"/>
      </w:pPr>
      <w:rPr>
        <w:rFonts w:hint="default"/>
      </w:rPr>
    </w:lvl>
    <w:lvl w:ilvl="1" w:tplc="FB14F45E" w:tentative="1">
      <w:start w:val="1"/>
      <w:numFmt w:val="lowerLetter"/>
      <w:lvlText w:val="%2."/>
      <w:lvlJc w:val="left"/>
      <w:pPr>
        <w:tabs>
          <w:tab w:val="num" w:pos="1440"/>
        </w:tabs>
        <w:ind w:left="1440" w:hanging="360"/>
      </w:pPr>
    </w:lvl>
    <w:lvl w:ilvl="2" w:tplc="51CC81CC" w:tentative="1">
      <w:start w:val="1"/>
      <w:numFmt w:val="lowerRoman"/>
      <w:lvlText w:val="%3."/>
      <w:lvlJc w:val="right"/>
      <w:pPr>
        <w:tabs>
          <w:tab w:val="num" w:pos="2160"/>
        </w:tabs>
        <w:ind w:left="2160" w:hanging="180"/>
      </w:pPr>
    </w:lvl>
    <w:lvl w:ilvl="3" w:tplc="FA9249D8" w:tentative="1">
      <w:start w:val="1"/>
      <w:numFmt w:val="decimal"/>
      <w:lvlText w:val="%4."/>
      <w:lvlJc w:val="left"/>
      <w:pPr>
        <w:tabs>
          <w:tab w:val="num" w:pos="2880"/>
        </w:tabs>
        <w:ind w:left="2880" w:hanging="360"/>
      </w:pPr>
    </w:lvl>
    <w:lvl w:ilvl="4" w:tplc="3378FE8A" w:tentative="1">
      <w:start w:val="1"/>
      <w:numFmt w:val="lowerLetter"/>
      <w:lvlText w:val="%5."/>
      <w:lvlJc w:val="left"/>
      <w:pPr>
        <w:tabs>
          <w:tab w:val="num" w:pos="3600"/>
        </w:tabs>
        <w:ind w:left="3600" w:hanging="360"/>
      </w:pPr>
    </w:lvl>
    <w:lvl w:ilvl="5" w:tplc="7FF0830E" w:tentative="1">
      <w:start w:val="1"/>
      <w:numFmt w:val="lowerRoman"/>
      <w:lvlText w:val="%6."/>
      <w:lvlJc w:val="right"/>
      <w:pPr>
        <w:tabs>
          <w:tab w:val="num" w:pos="4320"/>
        </w:tabs>
        <w:ind w:left="4320" w:hanging="180"/>
      </w:pPr>
    </w:lvl>
    <w:lvl w:ilvl="6" w:tplc="23C0E958" w:tentative="1">
      <w:start w:val="1"/>
      <w:numFmt w:val="decimal"/>
      <w:lvlText w:val="%7."/>
      <w:lvlJc w:val="left"/>
      <w:pPr>
        <w:tabs>
          <w:tab w:val="num" w:pos="5040"/>
        </w:tabs>
        <w:ind w:left="5040" w:hanging="360"/>
      </w:pPr>
    </w:lvl>
    <w:lvl w:ilvl="7" w:tplc="64BE2BA6" w:tentative="1">
      <w:start w:val="1"/>
      <w:numFmt w:val="lowerLetter"/>
      <w:lvlText w:val="%8."/>
      <w:lvlJc w:val="left"/>
      <w:pPr>
        <w:tabs>
          <w:tab w:val="num" w:pos="5760"/>
        </w:tabs>
        <w:ind w:left="5760" w:hanging="360"/>
      </w:pPr>
    </w:lvl>
    <w:lvl w:ilvl="8" w:tplc="09F2E354" w:tentative="1">
      <w:start w:val="1"/>
      <w:numFmt w:val="lowerRoman"/>
      <w:lvlText w:val="%9."/>
      <w:lvlJc w:val="right"/>
      <w:pPr>
        <w:tabs>
          <w:tab w:val="num" w:pos="6480"/>
        </w:tabs>
        <w:ind w:left="6480" w:hanging="180"/>
      </w:pPr>
    </w:lvl>
  </w:abstractNum>
  <w:abstractNum w:abstractNumId="11" w15:restartNumberingAfterBreak="0">
    <w:nsid w:val="0792EF29"/>
    <w:multiLevelType w:val="singleLevel"/>
    <w:tmpl w:val="2D5860DE"/>
    <w:lvl w:ilvl="0">
      <w:start w:val="1"/>
      <w:numFmt w:val="decimal"/>
      <w:lvlText w:val="(%1)"/>
      <w:lvlJc w:val="left"/>
      <w:pPr>
        <w:tabs>
          <w:tab w:val="num" w:pos="288"/>
        </w:tabs>
      </w:pPr>
      <w:rPr>
        <w:snapToGrid/>
        <w:spacing w:val="-2"/>
        <w:sz w:val="24"/>
        <w:szCs w:val="24"/>
      </w:rPr>
    </w:lvl>
  </w:abstractNum>
  <w:abstractNum w:abstractNumId="12" w15:restartNumberingAfterBreak="0">
    <w:nsid w:val="07B98914"/>
    <w:multiLevelType w:val="singleLevel"/>
    <w:tmpl w:val="545604A4"/>
    <w:lvl w:ilvl="0">
      <w:numFmt w:val="bullet"/>
      <w:lvlText w:val="-"/>
      <w:lvlJc w:val="left"/>
      <w:pPr>
        <w:tabs>
          <w:tab w:val="num" w:pos="72"/>
        </w:tabs>
      </w:pPr>
      <w:rPr>
        <w:rFonts w:ascii="Symbol" w:hAnsi="Symbol" w:cs="Symbol"/>
        <w:snapToGrid/>
        <w:sz w:val="24"/>
        <w:szCs w:val="24"/>
      </w:rPr>
    </w:lvl>
  </w:abstractNum>
  <w:abstractNum w:abstractNumId="13" w15:restartNumberingAfterBreak="0">
    <w:nsid w:val="15010E5C"/>
    <w:multiLevelType w:val="hybridMultilevel"/>
    <w:tmpl w:val="1D36129C"/>
    <w:lvl w:ilvl="0" w:tplc="A4502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AE2286"/>
    <w:multiLevelType w:val="hybridMultilevel"/>
    <w:tmpl w:val="2BBC1414"/>
    <w:lvl w:ilvl="0" w:tplc="5212D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2E1F7A"/>
    <w:multiLevelType w:val="hybridMultilevel"/>
    <w:tmpl w:val="E5F22C5A"/>
    <w:lvl w:ilvl="0" w:tplc="73864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201FAC"/>
    <w:multiLevelType w:val="hybridMultilevel"/>
    <w:tmpl w:val="9ECA2944"/>
    <w:lvl w:ilvl="0" w:tplc="52144EF8">
      <w:start w:val="1"/>
      <w:numFmt w:val="bullet"/>
      <w:lvlText w:val=""/>
      <w:lvlJc w:val="left"/>
      <w:pPr>
        <w:tabs>
          <w:tab w:val="num" w:pos="720"/>
        </w:tabs>
        <w:ind w:left="720" w:hanging="360"/>
      </w:pPr>
      <w:rPr>
        <w:rFonts w:ascii="Symbol" w:hAnsi="Symbol" w:cs="Symbol" w:hint="default"/>
      </w:rPr>
    </w:lvl>
    <w:lvl w:ilvl="1" w:tplc="F398D92A" w:tentative="1">
      <w:start w:val="1"/>
      <w:numFmt w:val="bullet"/>
      <w:lvlText w:val="o"/>
      <w:lvlJc w:val="left"/>
      <w:pPr>
        <w:tabs>
          <w:tab w:val="num" w:pos="1440"/>
        </w:tabs>
        <w:ind w:left="1440" w:hanging="360"/>
      </w:pPr>
      <w:rPr>
        <w:rFonts w:ascii="Courier New" w:hAnsi="Courier New" w:cs="TimesNewRomanMS" w:hint="default"/>
      </w:rPr>
    </w:lvl>
    <w:lvl w:ilvl="2" w:tplc="D6425A60" w:tentative="1">
      <w:start w:val="1"/>
      <w:numFmt w:val="bullet"/>
      <w:lvlText w:val=""/>
      <w:lvlJc w:val="left"/>
      <w:pPr>
        <w:tabs>
          <w:tab w:val="num" w:pos="2160"/>
        </w:tabs>
        <w:ind w:left="2160" w:hanging="360"/>
      </w:pPr>
      <w:rPr>
        <w:rFonts w:ascii="Wingdings" w:hAnsi="Wingdings" w:cs="Courier New" w:hint="default"/>
      </w:rPr>
    </w:lvl>
    <w:lvl w:ilvl="3" w:tplc="90FEDA82" w:tentative="1">
      <w:start w:val="1"/>
      <w:numFmt w:val="bullet"/>
      <w:lvlText w:val=""/>
      <w:lvlJc w:val="left"/>
      <w:pPr>
        <w:tabs>
          <w:tab w:val="num" w:pos="2880"/>
        </w:tabs>
        <w:ind w:left="2880" w:hanging="360"/>
      </w:pPr>
      <w:rPr>
        <w:rFonts w:ascii="Symbol" w:hAnsi="Symbol" w:cs="Symbol" w:hint="default"/>
      </w:rPr>
    </w:lvl>
    <w:lvl w:ilvl="4" w:tplc="4028D418" w:tentative="1">
      <w:start w:val="1"/>
      <w:numFmt w:val="bullet"/>
      <w:lvlText w:val="o"/>
      <w:lvlJc w:val="left"/>
      <w:pPr>
        <w:tabs>
          <w:tab w:val="num" w:pos="3600"/>
        </w:tabs>
        <w:ind w:left="3600" w:hanging="360"/>
      </w:pPr>
      <w:rPr>
        <w:rFonts w:ascii="Courier New" w:hAnsi="Courier New" w:cs="TimesNewRomanMS" w:hint="default"/>
      </w:rPr>
    </w:lvl>
    <w:lvl w:ilvl="5" w:tplc="413C192E" w:tentative="1">
      <w:start w:val="1"/>
      <w:numFmt w:val="bullet"/>
      <w:lvlText w:val=""/>
      <w:lvlJc w:val="left"/>
      <w:pPr>
        <w:tabs>
          <w:tab w:val="num" w:pos="4320"/>
        </w:tabs>
        <w:ind w:left="4320" w:hanging="360"/>
      </w:pPr>
      <w:rPr>
        <w:rFonts w:ascii="Wingdings" w:hAnsi="Wingdings" w:cs="Courier New" w:hint="default"/>
      </w:rPr>
    </w:lvl>
    <w:lvl w:ilvl="6" w:tplc="728E1D9A" w:tentative="1">
      <w:start w:val="1"/>
      <w:numFmt w:val="bullet"/>
      <w:lvlText w:val=""/>
      <w:lvlJc w:val="left"/>
      <w:pPr>
        <w:tabs>
          <w:tab w:val="num" w:pos="5040"/>
        </w:tabs>
        <w:ind w:left="5040" w:hanging="360"/>
      </w:pPr>
      <w:rPr>
        <w:rFonts w:ascii="Symbol" w:hAnsi="Symbol" w:cs="Symbol" w:hint="default"/>
      </w:rPr>
    </w:lvl>
    <w:lvl w:ilvl="7" w:tplc="EDAA22A4" w:tentative="1">
      <w:start w:val="1"/>
      <w:numFmt w:val="bullet"/>
      <w:lvlText w:val="o"/>
      <w:lvlJc w:val="left"/>
      <w:pPr>
        <w:tabs>
          <w:tab w:val="num" w:pos="5760"/>
        </w:tabs>
        <w:ind w:left="5760" w:hanging="360"/>
      </w:pPr>
      <w:rPr>
        <w:rFonts w:ascii="Courier New" w:hAnsi="Courier New" w:cs="TimesNewRomanMS" w:hint="default"/>
      </w:rPr>
    </w:lvl>
    <w:lvl w:ilvl="8" w:tplc="708E66E2" w:tentative="1">
      <w:start w:val="1"/>
      <w:numFmt w:val="bullet"/>
      <w:lvlText w:val=""/>
      <w:lvlJc w:val="left"/>
      <w:pPr>
        <w:tabs>
          <w:tab w:val="num" w:pos="6480"/>
        </w:tabs>
        <w:ind w:left="6480" w:hanging="360"/>
      </w:pPr>
      <w:rPr>
        <w:rFonts w:ascii="Wingdings" w:hAnsi="Wingdings" w:cs="Courier New" w:hint="default"/>
      </w:rPr>
    </w:lvl>
  </w:abstractNum>
  <w:abstractNum w:abstractNumId="17" w15:restartNumberingAfterBreak="0">
    <w:nsid w:val="2E66305E"/>
    <w:multiLevelType w:val="hybridMultilevel"/>
    <w:tmpl w:val="802EC324"/>
    <w:lvl w:ilvl="0" w:tplc="2F1CA0E8">
      <w:start w:val="1"/>
      <w:numFmt w:val="bullet"/>
      <w:lvlText w:val=""/>
      <w:lvlJc w:val="left"/>
      <w:pPr>
        <w:tabs>
          <w:tab w:val="num" w:pos="720"/>
        </w:tabs>
        <w:ind w:left="720" w:hanging="360"/>
      </w:pPr>
      <w:rPr>
        <w:rFonts w:ascii="Symbol" w:hAnsi="Symbol" w:cs="Symbol" w:hint="default"/>
      </w:rPr>
    </w:lvl>
    <w:lvl w:ilvl="1" w:tplc="78607DFE" w:tentative="1">
      <w:start w:val="1"/>
      <w:numFmt w:val="bullet"/>
      <w:lvlText w:val="o"/>
      <w:lvlJc w:val="left"/>
      <w:pPr>
        <w:tabs>
          <w:tab w:val="num" w:pos="1440"/>
        </w:tabs>
        <w:ind w:left="1440" w:hanging="360"/>
      </w:pPr>
      <w:rPr>
        <w:rFonts w:ascii="Courier New" w:hAnsi="Courier New" w:cs="TimesNewRomanMS" w:hint="default"/>
      </w:rPr>
    </w:lvl>
    <w:lvl w:ilvl="2" w:tplc="09F41286" w:tentative="1">
      <w:start w:val="1"/>
      <w:numFmt w:val="bullet"/>
      <w:lvlText w:val=""/>
      <w:lvlJc w:val="left"/>
      <w:pPr>
        <w:tabs>
          <w:tab w:val="num" w:pos="2160"/>
        </w:tabs>
        <w:ind w:left="2160" w:hanging="360"/>
      </w:pPr>
      <w:rPr>
        <w:rFonts w:ascii="Wingdings" w:hAnsi="Wingdings" w:cs="Courier New" w:hint="default"/>
      </w:rPr>
    </w:lvl>
    <w:lvl w:ilvl="3" w:tplc="0FE63360" w:tentative="1">
      <w:start w:val="1"/>
      <w:numFmt w:val="bullet"/>
      <w:lvlText w:val=""/>
      <w:lvlJc w:val="left"/>
      <w:pPr>
        <w:tabs>
          <w:tab w:val="num" w:pos="2880"/>
        </w:tabs>
        <w:ind w:left="2880" w:hanging="360"/>
      </w:pPr>
      <w:rPr>
        <w:rFonts w:ascii="Symbol" w:hAnsi="Symbol" w:cs="Symbol" w:hint="default"/>
      </w:rPr>
    </w:lvl>
    <w:lvl w:ilvl="4" w:tplc="600C0D8E" w:tentative="1">
      <w:start w:val="1"/>
      <w:numFmt w:val="bullet"/>
      <w:lvlText w:val="o"/>
      <w:lvlJc w:val="left"/>
      <w:pPr>
        <w:tabs>
          <w:tab w:val="num" w:pos="3600"/>
        </w:tabs>
        <w:ind w:left="3600" w:hanging="360"/>
      </w:pPr>
      <w:rPr>
        <w:rFonts w:ascii="Courier New" w:hAnsi="Courier New" w:cs="TimesNewRomanMS" w:hint="default"/>
      </w:rPr>
    </w:lvl>
    <w:lvl w:ilvl="5" w:tplc="70AAC6EA" w:tentative="1">
      <w:start w:val="1"/>
      <w:numFmt w:val="bullet"/>
      <w:lvlText w:val=""/>
      <w:lvlJc w:val="left"/>
      <w:pPr>
        <w:tabs>
          <w:tab w:val="num" w:pos="4320"/>
        </w:tabs>
        <w:ind w:left="4320" w:hanging="360"/>
      </w:pPr>
      <w:rPr>
        <w:rFonts w:ascii="Wingdings" w:hAnsi="Wingdings" w:cs="Courier New" w:hint="default"/>
      </w:rPr>
    </w:lvl>
    <w:lvl w:ilvl="6" w:tplc="A31018BC" w:tentative="1">
      <w:start w:val="1"/>
      <w:numFmt w:val="bullet"/>
      <w:lvlText w:val=""/>
      <w:lvlJc w:val="left"/>
      <w:pPr>
        <w:tabs>
          <w:tab w:val="num" w:pos="5040"/>
        </w:tabs>
        <w:ind w:left="5040" w:hanging="360"/>
      </w:pPr>
      <w:rPr>
        <w:rFonts w:ascii="Symbol" w:hAnsi="Symbol" w:cs="Symbol" w:hint="default"/>
      </w:rPr>
    </w:lvl>
    <w:lvl w:ilvl="7" w:tplc="5E380C8C" w:tentative="1">
      <w:start w:val="1"/>
      <w:numFmt w:val="bullet"/>
      <w:lvlText w:val="o"/>
      <w:lvlJc w:val="left"/>
      <w:pPr>
        <w:tabs>
          <w:tab w:val="num" w:pos="5760"/>
        </w:tabs>
        <w:ind w:left="5760" w:hanging="360"/>
      </w:pPr>
      <w:rPr>
        <w:rFonts w:ascii="Courier New" w:hAnsi="Courier New" w:cs="TimesNewRomanMS" w:hint="default"/>
      </w:rPr>
    </w:lvl>
    <w:lvl w:ilvl="8" w:tplc="C938FC68" w:tentative="1">
      <w:start w:val="1"/>
      <w:numFmt w:val="bullet"/>
      <w:lvlText w:val=""/>
      <w:lvlJc w:val="left"/>
      <w:pPr>
        <w:tabs>
          <w:tab w:val="num" w:pos="6480"/>
        </w:tabs>
        <w:ind w:left="6480" w:hanging="360"/>
      </w:pPr>
      <w:rPr>
        <w:rFonts w:ascii="Wingdings" w:hAnsi="Wingdings" w:cs="Courier New" w:hint="default"/>
      </w:rPr>
    </w:lvl>
  </w:abstractNum>
  <w:abstractNum w:abstractNumId="18" w15:restartNumberingAfterBreak="0">
    <w:nsid w:val="2F4B14BF"/>
    <w:multiLevelType w:val="hybridMultilevel"/>
    <w:tmpl w:val="BDAAD1B2"/>
    <w:lvl w:ilvl="0" w:tplc="0ED2C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072B7"/>
    <w:multiLevelType w:val="hybridMultilevel"/>
    <w:tmpl w:val="8E609DD2"/>
    <w:lvl w:ilvl="0" w:tplc="94CCF4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A894747"/>
    <w:multiLevelType w:val="hybridMultilevel"/>
    <w:tmpl w:val="5E8218AE"/>
    <w:lvl w:ilvl="0" w:tplc="D33AD28E">
      <w:start w:val="1"/>
      <w:numFmt w:val="lowerRoman"/>
      <w:lvlText w:val="(%1)"/>
      <w:lvlJc w:val="left"/>
      <w:pPr>
        <w:tabs>
          <w:tab w:val="num" w:pos="1080"/>
        </w:tabs>
        <w:ind w:left="1080" w:hanging="720"/>
      </w:pPr>
      <w:rPr>
        <w:rFonts w:hint="default"/>
      </w:rPr>
    </w:lvl>
    <w:lvl w:ilvl="1" w:tplc="186AE674" w:tentative="1">
      <w:start w:val="1"/>
      <w:numFmt w:val="bullet"/>
      <w:lvlText w:val="o"/>
      <w:lvlJc w:val="left"/>
      <w:pPr>
        <w:tabs>
          <w:tab w:val="num" w:pos="1440"/>
        </w:tabs>
        <w:ind w:left="1440" w:hanging="360"/>
      </w:pPr>
      <w:rPr>
        <w:rFonts w:ascii="Courier New" w:hAnsi="Courier New" w:cs="TimesNewRomanMS" w:hint="default"/>
      </w:rPr>
    </w:lvl>
    <w:lvl w:ilvl="2" w:tplc="A5BA3F38" w:tentative="1">
      <w:start w:val="1"/>
      <w:numFmt w:val="bullet"/>
      <w:lvlText w:val=""/>
      <w:lvlJc w:val="left"/>
      <w:pPr>
        <w:tabs>
          <w:tab w:val="num" w:pos="2160"/>
        </w:tabs>
        <w:ind w:left="2160" w:hanging="360"/>
      </w:pPr>
      <w:rPr>
        <w:rFonts w:ascii="Wingdings" w:hAnsi="Wingdings" w:cs="Courier New" w:hint="default"/>
      </w:rPr>
    </w:lvl>
    <w:lvl w:ilvl="3" w:tplc="A7981488" w:tentative="1">
      <w:start w:val="1"/>
      <w:numFmt w:val="bullet"/>
      <w:lvlText w:val=""/>
      <w:lvlJc w:val="left"/>
      <w:pPr>
        <w:tabs>
          <w:tab w:val="num" w:pos="2880"/>
        </w:tabs>
        <w:ind w:left="2880" w:hanging="360"/>
      </w:pPr>
      <w:rPr>
        <w:rFonts w:ascii="Symbol" w:hAnsi="Symbol" w:cs="Symbol" w:hint="default"/>
      </w:rPr>
    </w:lvl>
    <w:lvl w:ilvl="4" w:tplc="06621E3A" w:tentative="1">
      <w:start w:val="1"/>
      <w:numFmt w:val="bullet"/>
      <w:lvlText w:val="o"/>
      <w:lvlJc w:val="left"/>
      <w:pPr>
        <w:tabs>
          <w:tab w:val="num" w:pos="3600"/>
        </w:tabs>
        <w:ind w:left="3600" w:hanging="360"/>
      </w:pPr>
      <w:rPr>
        <w:rFonts w:ascii="Courier New" w:hAnsi="Courier New" w:cs="TimesNewRomanMS" w:hint="default"/>
      </w:rPr>
    </w:lvl>
    <w:lvl w:ilvl="5" w:tplc="19067D4A" w:tentative="1">
      <w:start w:val="1"/>
      <w:numFmt w:val="bullet"/>
      <w:lvlText w:val=""/>
      <w:lvlJc w:val="left"/>
      <w:pPr>
        <w:tabs>
          <w:tab w:val="num" w:pos="4320"/>
        </w:tabs>
        <w:ind w:left="4320" w:hanging="360"/>
      </w:pPr>
      <w:rPr>
        <w:rFonts w:ascii="Wingdings" w:hAnsi="Wingdings" w:cs="Courier New" w:hint="default"/>
      </w:rPr>
    </w:lvl>
    <w:lvl w:ilvl="6" w:tplc="FD46F6B8" w:tentative="1">
      <w:start w:val="1"/>
      <w:numFmt w:val="bullet"/>
      <w:lvlText w:val=""/>
      <w:lvlJc w:val="left"/>
      <w:pPr>
        <w:tabs>
          <w:tab w:val="num" w:pos="5040"/>
        </w:tabs>
        <w:ind w:left="5040" w:hanging="360"/>
      </w:pPr>
      <w:rPr>
        <w:rFonts w:ascii="Symbol" w:hAnsi="Symbol" w:cs="Symbol" w:hint="default"/>
      </w:rPr>
    </w:lvl>
    <w:lvl w:ilvl="7" w:tplc="908E3EAA" w:tentative="1">
      <w:start w:val="1"/>
      <w:numFmt w:val="bullet"/>
      <w:lvlText w:val="o"/>
      <w:lvlJc w:val="left"/>
      <w:pPr>
        <w:tabs>
          <w:tab w:val="num" w:pos="5760"/>
        </w:tabs>
        <w:ind w:left="5760" w:hanging="360"/>
      </w:pPr>
      <w:rPr>
        <w:rFonts w:ascii="Courier New" w:hAnsi="Courier New" w:cs="TimesNewRomanMS" w:hint="default"/>
      </w:rPr>
    </w:lvl>
    <w:lvl w:ilvl="8" w:tplc="87B6B954" w:tentative="1">
      <w:start w:val="1"/>
      <w:numFmt w:val="bullet"/>
      <w:lvlText w:val=""/>
      <w:lvlJc w:val="left"/>
      <w:pPr>
        <w:tabs>
          <w:tab w:val="num" w:pos="6480"/>
        </w:tabs>
        <w:ind w:left="6480" w:hanging="360"/>
      </w:pPr>
      <w:rPr>
        <w:rFonts w:ascii="Wingdings" w:hAnsi="Wingdings" w:cs="Courier New" w:hint="default"/>
      </w:rPr>
    </w:lvl>
  </w:abstractNum>
  <w:abstractNum w:abstractNumId="21" w15:restartNumberingAfterBreak="0">
    <w:nsid w:val="42C3026B"/>
    <w:multiLevelType w:val="hybridMultilevel"/>
    <w:tmpl w:val="1C6CDC28"/>
    <w:lvl w:ilvl="0" w:tplc="74A667A2">
      <w:start w:val="1"/>
      <w:numFmt w:val="lowerRoman"/>
      <w:lvlText w:val="(%1)"/>
      <w:lvlJc w:val="left"/>
      <w:pPr>
        <w:tabs>
          <w:tab w:val="num" w:pos="1080"/>
        </w:tabs>
        <w:ind w:left="1080" w:hanging="720"/>
      </w:pPr>
      <w:rPr>
        <w:rFonts w:hint="default"/>
      </w:rPr>
    </w:lvl>
    <w:lvl w:ilvl="1" w:tplc="52B0C110" w:tentative="1">
      <w:start w:val="1"/>
      <w:numFmt w:val="lowerLetter"/>
      <w:lvlText w:val="%2."/>
      <w:lvlJc w:val="left"/>
      <w:pPr>
        <w:tabs>
          <w:tab w:val="num" w:pos="1440"/>
        </w:tabs>
        <w:ind w:left="1440" w:hanging="360"/>
      </w:pPr>
    </w:lvl>
    <w:lvl w:ilvl="2" w:tplc="FC96B5C6" w:tentative="1">
      <w:start w:val="1"/>
      <w:numFmt w:val="lowerRoman"/>
      <w:lvlText w:val="%3."/>
      <w:lvlJc w:val="right"/>
      <w:pPr>
        <w:tabs>
          <w:tab w:val="num" w:pos="2160"/>
        </w:tabs>
        <w:ind w:left="2160" w:hanging="180"/>
      </w:pPr>
    </w:lvl>
    <w:lvl w:ilvl="3" w:tplc="F4C24B66" w:tentative="1">
      <w:start w:val="1"/>
      <w:numFmt w:val="decimal"/>
      <w:lvlText w:val="%4."/>
      <w:lvlJc w:val="left"/>
      <w:pPr>
        <w:tabs>
          <w:tab w:val="num" w:pos="2880"/>
        </w:tabs>
        <w:ind w:left="2880" w:hanging="360"/>
      </w:pPr>
    </w:lvl>
    <w:lvl w:ilvl="4" w:tplc="D8724924" w:tentative="1">
      <w:start w:val="1"/>
      <w:numFmt w:val="lowerLetter"/>
      <w:lvlText w:val="%5."/>
      <w:lvlJc w:val="left"/>
      <w:pPr>
        <w:tabs>
          <w:tab w:val="num" w:pos="3600"/>
        </w:tabs>
        <w:ind w:left="3600" w:hanging="360"/>
      </w:pPr>
    </w:lvl>
    <w:lvl w:ilvl="5" w:tplc="50B6C3AA" w:tentative="1">
      <w:start w:val="1"/>
      <w:numFmt w:val="lowerRoman"/>
      <w:lvlText w:val="%6."/>
      <w:lvlJc w:val="right"/>
      <w:pPr>
        <w:tabs>
          <w:tab w:val="num" w:pos="4320"/>
        </w:tabs>
        <w:ind w:left="4320" w:hanging="180"/>
      </w:pPr>
    </w:lvl>
    <w:lvl w:ilvl="6" w:tplc="D23CFCBC" w:tentative="1">
      <w:start w:val="1"/>
      <w:numFmt w:val="decimal"/>
      <w:lvlText w:val="%7."/>
      <w:lvlJc w:val="left"/>
      <w:pPr>
        <w:tabs>
          <w:tab w:val="num" w:pos="5040"/>
        </w:tabs>
        <w:ind w:left="5040" w:hanging="360"/>
      </w:pPr>
    </w:lvl>
    <w:lvl w:ilvl="7" w:tplc="69A8E2BC" w:tentative="1">
      <w:start w:val="1"/>
      <w:numFmt w:val="lowerLetter"/>
      <w:lvlText w:val="%8."/>
      <w:lvlJc w:val="left"/>
      <w:pPr>
        <w:tabs>
          <w:tab w:val="num" w:pos="5760"/>
        </w:tabs>
        <w:ind w:left="5760" w:hanging="360"/>
      </w:pPr>
    </w:lvl>
    <w:lvl w:ilvl="8" w:tplc="F3103570" w:tentative="1">
      <w:start w:val="1"/>
      <w:numFmt w:val="lowerRoman"/>
      <w:lvlText w:val="%9."/>
      <w:lvlJc w:val="right"/>
      <w:pPr>
        <w:tabs>
          <w:tab w:val="num" w:pos="6480"/>
        </w:tabs>
        <w:ind w:left="6480" w:hanging="180"/>
      </w:pPr>
    </w:lvl>
  </w:abstractNum>
  <w:abstractNum w:abstractNumId="22" w15:restartNumberingAfterBreak="0">
    <w:nsid w:val="528B6E78"/>
    <w:multiLevelType w:val="hybridMultilevel"/>
    <w:tmpl w:val="982A20DC"/>
    <w:lvl w:ilvl="0" w:tplc="A400020C">
      <w:start w:val="1"/>
      <w:numFmt w:val="lowerRoman"/>
      <w:lvlText w:val="(%1)"/>
      <w:lvlJc w:val="left"/>
      <w:pPr>
        <w:tabs>
          <w:tab w:val="num" w:pos="1080"/>
        </w:tabs>
        <w:ind w:left="1080" w:hanging="720"/>
      </w:pPr>
      <w:rPr>
        <w:rFonts w:hint="default"/>
      </w:rPr>
    </w:lvl>
    <w:lvl w:ilvl="1" w:tplc="E5162D90" w:tentative="1">
      <w:start w:val="1"/>
      <w:numFmt w:val="lowerLetter"/>
      <w:lvlText w:val="%2."/>
      <w:lvlJc w:val="left"/>
      <w:pPr>
        <w:tabs>
          <w:tab w:val="num" w:pos="1440"/>
        </w:tabs>
        <w:ind w:left="1440" w:hanging="360"/>
      </w:pPr>
    </w:lvl>
    <w:lvl w:ilvl="2" w:tplc="7484527A" w:tentative="1">
      <w:start w:val="1"/>
      <w:numFmt w:val="lowerRoman"/>
      <w:lvlText w:val="%3."/>
      <w:lvlJc w:val="right"/>
      <w:pPr>
        <w:tabs>
          <w:tab w:val="num" w:pos="2160"/>
        </w:tabs>
        <w:ind w:left="2160" w:hanging="180"/>
      </w:pPr>
    </w:lvl>
    <w:lvl w:ilvl="3" w:tplc="7F5C71C4" w:tentative="1">
      <w:start w:val="1"/>
      <w:numFmt w:val="decimal"/>
      <w:lvlText w:val="%4."/>
      <w:lvlJc w:val="left"/>
      <w:pPr>
        <w:tabs>
          <w:tab w:val="num" w:pos="2880"/>
        </w:tabs>
        <w:ind w:left="2880" w:hanging="360"/>
      </w:pPr>
    </w:lvl>
    <w:lvl w:ilvl="4" w:tplc="F914F840" w:tentative="1">
      <w:start w:val="1"/>
      <w:numFmt w:val="lowerLetter"/>
      <w:lvlText w:val="%5."/>
      <w:lvlJc w:val="left"/>
      <w:pPr>
        <w:tabs>
          <w:tab w:val="num" w:pos="3600"/>
        </w:tabs>
        <w:ind w:left="3600" w:hanging="360"/>
      </w:pPr>
    </w:lvl>
    <w:lvl w:ilvl="5" w:tplc="56F429F2" w:tentative="1">
      <w:start w:val="1"/>
      <w:numFmt w:val="lowerRoman"/>
      <w:lvlText w:val="%6."/>
      <w:lvlJc w:val="right"/>
      <w:pPr>
        <w:tabs>
          <w:tab w:val="num" w:pos="4320"/>
        </w:tabs>
        <w:ind w:left="4320" w:hanging="180"/>
      </w:pPr>
    </w:lvl>
    <w:lvl w:ilvl="6" w:tplc="B1BC00E6" w:tentative="1">
      <w:start w:val="1"/>
      <w:numFmt w:val="decimal"/>
      <w:lvlText w:val="%7."/>
      <w:lvlJc w:val="left"/>
      <w:pPr>
        <w:tabs>
          <w:tab w:val="num" w:pos="5040"/>
        </w:tabs>
        <w:ind w:left="5040" w:hanging="360"/>
      </w:pPr>
    </w:lvl>
    <w:lvl w:ilvl="7" w:tplc="B2B8CC60" w:tentative="1">
      <w:start w:val="1"/>
      <w:numFmt w:val="lowerLetter"/>
      <w:lvlText w:val="%8."/>
      <w:lvlJc w:val="left"/>
      <w:pPr>
        <w:tabs>
          <w:tab w:val="num" w:pos="5760"/>
        </w:tabs>
        <w:ind w:left="5760" w:hanging="360"/>
      </w:pPr>
    </w:lvl>
    <w:lvl w:ilvl="8" w:tplc="0414C8CC" w:tentative="1">
      <w:start w:val="1"/>
      <w:numFmt w:val="lowerRoman"/>
      <w:lvlText w:val="%9."/>
      <w:lvlJc w:val="right"/>
      <w:pPr>
        <w:tabs>
          <w:tab w:val="num" w:pos="6480"/>
        </w:tabs>
        <w:ind w:left="6480" w:hanging="180"/>
      </w:pPr>
    </w:lvl>
  </w:abstractNum>
  <w:abstractNum w:abstractNumId="23" w15:restartNumberingAfterBreak="0">
    <w:nsid w:val="53744EB6"/>
    <w:multiLevelType w:val="hybridMultilevel"/>
    <w:tmpl w:val="E6B42F14"/>
    <w:lvl w:ilvl="0" w:tplc="17F69C2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5D346864"/>
    <w:multiLevelType w:val="hybridMultilevel"/>
    <w:tmpl w:val="57688F32"/>
    <w:lvl w:ilvl="0" w:tplc="511AC90C">
      <w:start w:val="4"/>
      <w:numFmt w:val="upperRoman"/>
      <w:lvlText w:val="(%1)"/>
      <w:lvlJc w:val="left"/>
      <w:pPr>
        <w:tabs>
          <w:tab w:val="num" w:pos="1080"/>
        </w:tabs>
        <w:ind w:left="1080" w:hanging="720"/>
      </w:pPr>
      <w:rPr>
        <w:rFonts w:hint="default"/>
      </w:rPr>
    </w:lvl>
    <w:lvl w:ilvl="1" w:tplc="65FAC136" w:tentative="1">
      <w:start w:val="1"/>
      <w:numFmt w:val="lowerLetter"/>
      <w:lvlText w:val="%2."/>
      <w:lvlJc w:val="left"/>
      <w:pPr>
        <w:tabs>
          <w:tab w:val="num" w:pos="1440"/>
        </w:tabs>
        <w:ind w:left="1440" w:hanging="360"/>
      </w:pPr>
    </w:lvl>
    <w:lvl w:ilvl="2" w:tplc="BA562020" w:tentative="1">
      <w:start w:val="1"/>
      <w:numFmt w:val="lowerRoman"/>
      <w:lvlText w:val="%3."/>
      <w:lvlJc w:val="right"/>
      <w:pPr>
        <w:tabs>
          <w:tab w:val="num" w:pos="2160"/>
        </w:tabs>
        <w:ind w:left="2160" w:hanging="180"/>
      </w:pPr>
    </w:lvl>
    <w:lvl w:ilvl="3" w:tplc="E446D910" w:tentative="1">
      <w:start w:val="1"/>
      <w:numFmt w:val="decimal"/>
      <w:lvlText w:val="%4."/>
      <w:lvlJc w:val="left"/>
      <w:pPr>
        <w:tabs>
          <w:tab w:val="num" w:pos="2880"/>
        </w:tabs>
        <w:ind w:left="2880" w:hanging="360"/>
      </w:pPr>
    </w:lvl>
    <w:lvl w:ilvl="4" w:tplc="BDAC0752" w:tentative="1">
      <w:start w:val="1"/>
      <w:numFmt w:val="lowerLetter"/>
      <w:lvlText w:val="%5."/>
      <w:lvlJc w:val="left"/>
      <w:pPr>
        <w:tabs>
          <w:tab w:val="num" w:pos="3600"/>
        </w:tabs>
        <w:ind w:left="3600" w:hanging="360"/>
      </w:pPr>
    </w:lvl>
    <w:lvl w:ilvl="5" w:tplc="320EC83A" w:tentative="1">
      <w:start w:val="1"/>
      <w:numFmt w:val="lowerRoman"/>
      <w:lvlText w:val="%6."/>
      <w:lvlJc w:val="right"/>
      <w:pPr>
        <w:tabs>
          <w:tab w:val="num" w:pos="4320"/>
        </w:tabs>
        <w:ind w:left="4320" w:hanging="180"/>
      </w:pPr>
    </w:lvl>
    <w:lvl w:ilvl="6" w:tplc="05B8B112" w:tentative="1">
      <w:start w:val="1"/>
      <w:numFmt w:val="decimal"/>
      <w:lvlText w:val="%7."/>
      <w:lvlJc w:val="left"/>
      <w:pPr>
        <w:tabs>
          <w:tab w:val="num" w:pos="5040"/>
        </w:tabs>
        <w:ind w:left="5040" w:hanging="360"/>
      </w:pPr>
    </w:lvl>
    <w:lvl w:ilvl="7" w:tplc="6C788EEE" w:tentative="1">
      <w:start w:val="1"/>
      <w:numFmt w:val="lowerLetter"/>
      <w:lvlText w:val="%8."/>
      <w:lvlJc w:val="left"/>
      <w:pPr>
        <w:tabs>
          <w:tab w:val="num" w:pos="5760"/>
        </w:tabs>
        <w:ind w:left="5760" w:hanging="360"/>
      </w:pPr>
    </w:lvl>
    <w:lvl w:ilvl="8" w:tplc="ED14964C" w:tentative="1">
      <w:start w:val="1"/>
      <w:numFmt w:val="lowerRoman"/>
      <w:lvlText w:val="%9."/>
      <w:lvlJc w:val="right"/>
      <w:pPr>
        <w:tabs>
          <w:tab w:val="num" w:pos="6480"/>
        </w:tabs>
        <w:ind w:left="6480" w:hanging="180"/>
      </w:pPr>
    </w:lvl>
  </w:abstractNum>
  <w:abstractNum w:abstractNumId="25" w15:restartNumberingAfterBreak="0">
    <w:nsid w:val="637A008F"/>
    <w:multiLevelType w:val="hybridMultilevel"/>
    <w:tmpl w:val="F670D46C"/>
    <w:lvl w:ilvl="0" w:tplc="9E22203C">
      <w:start w:val="4"/>
      <w:numFmt w:val="upperRoman"/>
      <w:lvlText w:val="(%1)"/>
      <w:lvlJc w:val="left"/>
      <w:pPr>
        <w:tabs>
          <w:tab w:val="num" w:pos="1080"/>
        </w:tabs>
        <w:ind w:left="1080" w:hanging="720"/>
      </w:pPr>
      <w:rPr>
        <w:rFonts w:hint="default"/>
      </w:rPr>
    </w:lvl>
    <w:lvl w:ilvl="1" w:tplc="24AE7756" w:tentative="1">
      <w:start w:val="1"/>
      <w:numFmt w:val="lowerLetter"/>
      <w:lvlText w:val="%2."/>
      <w:lvlJc w:val="left"/>
      <w:pPr>
        <w:tabs>
          <w:tab w:val="num" w:pos="1440"/>
        </w:tabs>
        <w:ind w:left="1440" w:hanging="360"/>
      </w:pPr>
    </w:lvl>
    <w:lvl w:ilvl="2" w:tplc="8CCAB1D2" w:tentative="1">
      <w:start w:val="1"/>
      <w:numFmt w:val="lowerRoman"/>
      <w:lvlText w:val="%3."/>
      <w:lvlJc w:val="right"/>
      <w:pPr>
        <w:tabs>
          <w:tab w:val="num" w:pos="2160"/>
        </w:tabs>
        <w:ind w:left="2160" w:hanging="180"/>
      </w:pPr>
    </w:lvl>
    <w:lvl w:ilvl="3" w:tplc="6F92C576" w:tentative="1">
      <w:start w:val="1"/>
      <w:numFmt w:val="decimal"/>
      <w:lvlText w:val="%4."/>
      <w:lvlJc w:val="left"/>
      <w:pPr>
        <w:tabs>
          <w:tab w:val="num" w:pos="2880"/>
        </w:tabs>
        <w:ind w:left="2880" w:hanging="360"/>
      </w:pPr>
    </w:lvl>
    <w:lvl w:ilvl="4" w:tplc="D854870C" w:tentative="1">
      <w:start w:val="1"/>
      <w:numFmt w:val="lowerLetter"/>
      <w:lvlText w:val="%5."/>
      <w:lvlJc w:val="left"/>
      <w:pPr>
        <w:tabs>
          <w:tab w:val="num" w:pos="3600"/>
        </w:tabs>
        <w:ind w:left="3600" w:hanging="360"/>
      </w:pPr>
    </w:lvl>
    <w:lvl w:ilvl="5" w:tplc="3A869CE8" w:tentative="1">
      <w:start w:val="1"/>
      <w:numFmt w:val="lowerRoman"/>
      <w:lvlText w:val="%6."/>
      <w:lvlJc w:val="right"/>
      <w:pPr>
        <w:tabs>
          <w:tab w:val="num" w:pos="4320"/>
        </w:tabs>
        <w:ind w:left="4320" w:hanging="180"/>
      </w:pPr>
    </w:lvl>
    <w:lvl w:ilvl="6" w:tplc="FD02F768" w:tentative="1">
      <w:start w:val="1"/>
      <w:numFmt w:val="decimal"/>
      <w:lvlText w:val="%7."/>
      <w:lvlJc w:val="left"/>
      <w:pPr>
        <w:tabs>
          <w:tab w:val="num" w:pos="5040"/>
        </w:tabs>
        <w:ind w:left="5040" w:hanging="360"/>
      </w:pPr>
    </w:lvl>
    <w:lvl w:ilvl="7" w:tplc="17A205EE" w:tentative="1">
      <w:start w:val="1"/>
      <w:numFmt w:val="lowerLetter"/>
      <w:lvlText w:val="%8."/>
      <w:lvlJc w:val="left"/>
      <w:pPr>
        <w:tabs>
          <w:tab w:val="num" w:pos="5760"/>
        </w:tabs>
        <w:ind w:left="5760" w:hanging="360"/>
      </w:pPr>
    </w:lvl>
    <w:lvl w:ilvl="8" w:tplc="CB76F458" w:tentative="1">
      <w:start w:val="1"/>
      <w:numFmt w:val="lowerRoman"/>
      <w:lvlText w:val="%9."/>
      <w:lvlJc w:val="right"/>
      <w:pPr>
        <w:tabs>
          <w:tab w:val="num" w:pos="6480"/>
        </w:tabs>
        <w:ind w:left="6480" w:hanging="180"/>
      </w:pPr>
    </w:lvl>
  </w:abstractNum>
  <w:abstractNum w:abstractNumId="26" w15:restartNumberingAfterBreak="0">
    <w:nsid w:val="73FB3894"/>
    <w:multiLevelType w:val="hybridMultilevel"/>
    <w:tmpl w:val="89FAA720"/>
    <w:lvl w:ilvl="0" w:tplc="6382CC0C">
      <w:start w:val="1"/>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D33B5E"/>
    <w:multiLevelType w:val="hybridMultilevel"/>
    <w:tmpl w:val="A79452E0"/>
    <w:lvl w:ilvl="0" w:tplc="DD2EE424">
      <w:start w:val="3"/>
      <w:numFmt w:val="upperRoman"/>
      <w:lvlText w:val="(%1)"/>
      <w:lvlJc w:val="left"/>
      <w:pPr>
        <w:tabs>
          <w:tab w:val="num" w:pos="1080"/>
        </w:tabs>
        <w:ind w:left="1080" w:hanging="720"/>
      </w:pPr>
      <w:rPr>
        <w:rFonts w:hint="default"/>
      </w:rPr>
    </w:lvl>
    <w:lvl w:ilvl="1" w:tplc="DE18CE7E" w:tentative="1">
      <w:start w:val="1"/>
      <w:numFmt w:val="lowerLetter"/>
      <w:lvlText w:val="%2."/>
      <w:lvlJc w:val="left"/>
      <w:pPr>
        <w:tabs>
          <w:tab w:val="num" w:pos="1440"/>
        </w:tabs>
        <w:ind w:left="1440" w:hanging="360"/>
      </w:pPr>
    </w:lvl>
    <w:lvl w:ilvl="2" w:tplc="588A01C8" w:tentative="1">
      <w:start w:val="1"/>
      <w:numFmt w:val="lowerRoman"/>
      <w:lvlText w:val="%3."/>
      <w:lvlJc w:val="right"/>
      <w:pPr>
        <w:tabs>
          <w:tab w:val="num" w:pos="2160"/>
        </w:tabs>
        <w:ind w:left="2160" w:hanging="180"/>
      </w:pPr>
    </w:lvl>
    <w:lvl w:ilvl="3" w:tplc="B26EA794" w:tentative="1">
      <w:start w:val="1"/>
      <w:numFmt w:val="decimal"/>
      <w:lvlText w:val="%4."/>
      <w:lvlJc w:val="left"/>
      <w:pPr>
        <w:tabs>
          <w:tab w:val="num" w:pos="2880"/>
        </w:tabs>
        <w:ind w:left="2880" w:hanging="360"/>
      </w:pPr>
    </w:lvl>
    <w:lvl w:ilvl="4" w:tplc="476C8016" w:tentative="1">
      <w:start w:val="1"/>
      <w:numFmt w:val="lowerLetter"/>
      <w:lvlText w:val="%5."/>
      <w:lvlJc w:val="left"/>
      <w:pPr>
        <w:tabs>
          <w:tab w:val="num" w:pos="3600"/>
        </w:tabs>
        <w:ind w:left="3600" w:hanging="360"/>
      </w:pPr>
    </w:lvl>
    <w:lvl w:ilvl="5" w:tplc="72606C98" w:tentative="1">
      <w:start w:val="1"/>
      <w:numFmt w:val="lowerRoman"/>
      <w:lvlText w:val="%6."/>
      <w:lvlJc w:val="right"/>
      <w:pPr>
        <w:tabs>
          <w:tab w:val="num" w:pos="4320"/>
        </w:tabs>
        <w:ind w:left="4320" w:hanging="180"/>
      </w:pPr>
    </w:lvl>
    <w:lvl w:ilvl="6" w:tplc="8E42FA98" w:tentative="1">
      <w:start w:val="1"/>
      <w:numFmt w:val="decimal"/>
      <w:lvlText w:val="%7."/>
      <w:lvlJc w:val="left"/>
      <w:pPr>
        <w:tabs>
          <w:tab w:val="num" w:pos="5040"/>
        </w:tabs>
        <w:ind w:left="5040" w:hanging="360"/>
      </w:pPr>
    </w:lvl>
    <w:lvl w:ilvl="7" w:tplc="457E81F4" w:tentative="1">
      <w:start w:val="1"/>
      <w:numFmt w:val="lowerLetter"/>
      <w:lvlText w:val="%8."/>
      <w:lvlJc w:val="left"/>
      <w:pPr>
        <w:tabs>
          <w:tab w:val="num" w:pos="5760"/>
        </w:tabs>
        <w:ind w:left="5760" w:hanging="360"/>
      </w:pPr>
    </w:lvl>
    <w:lvl w:ilvl="8" w:tplc="D0249018"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8"/>
    <w:lvlOverride w:ilvl="0">
      <w:lvl w:ilvl="0">
        <w:numFmt w:val="decimal"/>
        <w:lvlText w:val="(%1)"/>
        <w:lvlJc w:val="left"/>
        <w:pPr>
          <w:tabs>
            <w:tab w:val="num" w:pos="360"/>
          </w:tabs>
        </w:pPr>
        <w:rPr>
          <w:snapToGrid/>
          <w:spacing w:val="6"/>
          <w:sz w:val="24"/>
          <w:szCs w:val="24"/>
        </w:rPr>
      </w:lvl>
    </w:lvlOverride>
  </w:num>
  <w:num w:numId="4">
    <w:abstractNumId w:val="8"/>
    <w:lvlOverride w:ilvl="0">
      <w:lvl w:ilvl="0">
        <w:numFmt w:val="decimal"/>
        <w:lvlText w:val="(%1)"/>
        <w:lvlJc w:val="left"/>
        <w:pPr>
          <w:tabs>
            <w:tab w:val="num" w:pos="360"/>
          </w:tabs>
        </w:pPr>
        <w:rPr>
          <w:snapToGrid/>
          <w:sz w:val="20"/>
          <w:szCs w:val="20"/>
        </w:rPr>
      </w:lvl>
    </w:lvlOverride>
  </w:num>
  <w:num w:numId="5">
    <w:abstractNumId w:val="2"/>
  </w:num>
  <w:num w:numId="6">
    <w:abstractNumId w:val="11"/>
  </w:num>
  <w:num w:numId="7">
    <w:abstractNumId w:val="11"/>
    <w:lvlOverride w:ilvl="0">
      <w:lvl w:ilvl="0">
        <w:numFmt w:val="decimal"/>
        <w:lvlText w:val="(%1)"/>
        <w:lvlJc w:val="left"/>
        <w:pPr>
          <w:tabs>
            <w:tab w:val="num" w:pos="360"/>
          </w:tabs>
        </w:pPr>
        <w:rPr>
          <w:snapToGrid/>
          <w:sz w:val="24"/>
          <w:szCs w:val="24"/>
        </w:rPr>
      </w:lvl>
    </w:lvlOverride>
  </w:num>
  <w:num w:numId="8">
    <w:abstractNumId w:val="3"/>
  </w:num>
  <w:num w:numId="9">
    <w:abstractNumId w:val="4"/>
  </w:num>
  <w:num w:numId="10">
    <w:abstractNumId w:val="4"/>
    <w:lvlOverride w:ilvl="0">
      <w:lvl w:ilvl="0">
        <w:numFmt w:val="decimal"/>
        <w:lvlText w:val="(%1)"/>
        <w:lvlJc w:val="left"/>
        <w:pPr>
          <w:tabs>
            <w:tab w:val="num" w:pos="288"/>
          </w:tabs>
        </w:pPr>
        <w:rPr>
          <w:snapToGrid/>
          <w:sz w:val="24"/>
          <w:szCs w:val="24"/>
        </w:rPr>
      </w:lvl>
    </w:lvlOverride>
  </w:num>
  <w:num w:numId="11">
    <w:abstractNumId w:val="1"/>
  </w:num>
  <w:num w:numId="12">
    <w:abstractNumId w:val="9"/>
  </w:num>
  <w:num w:numId="13">
    <w:abstractNumId w:val="9"/>
    <w:lvlOverride w:ilvl="0">
      <w:lvl w:ilvl="0">
        <w:numFmt w:val="decimal"/>
        <w:lvlText w:val="(%1)"/>
        <w:lvlJc w:val="left"/>
        <w:pPr>
          <w:tabs>
            <w:tab w:val="num" w:pos="288"/>
          </w:tabs>
        </w:pPr>
        <w:rPr>
          <w:snapToGrid/>
          <w:sz w:val="24"/>
          <w:szCs w:val="24"/>
        </w:rPr>
      </w:lvl>
    </w:lvlOverride>
  </w:num>
  <w:num w:numId="14">
    <w:abstractNumId w:val="12"/>
  </w:num>
  <w:num w:numId="15">
    <w:abstractNumId w:val="5"/>
  </w:num>
  <w:num w:numId="16">
    <w:abstractNumId w:val="5"/>
    <w:lvlOverride w:ilvl="0">
      <w:lvl w:ilvl="0">
        <w:numFmt w:val="upperLetter"/>
        <w:lvlText w:val="(%1)"/>
        <w:lvlJc w:val="left"/>
        <w:pPr>
          <w:tabs>
            <w:tab w:val="num" w:pos="360"/>
          </w:tabs>
        </w:pPr>
        <w:rPr>
          <w:snapToGrid/>
          <w:sz w:val="24"/>
          <w:szCs w:val="24"/>
        </w:rPr>
      </w:lvl>
    </w:lvlOverride>
  </w:num>
  <w:num w:numId="17">
    <w:abstractNumId w:val="7"/>
  </w:num>
  <w:num w:numId="18">
    <w:abstractNumId w:val="7"/>
    <w:lvlOverride w:ilvl="0">
      <w:lvl w:ilvl="0">
        <w:numFmt w:val="decimal"/>
        <w:lvlText w:val="(%1)"/>
        <w:lvlJc w:val="left"/>
        <w:pPr>
          <w:tabs>
            <w:tab w:val="num" w:pos="288"/>
          </w:tabs>
        </w:pPr>
        <w:rPr>
          <w:snapToGrid/>
          <w:spacing w:val="-2"/>
          <w:sz w:val="24"/>
          <w:szCs w:val="24"/>
        </w:rPr>
      </w:lvl>
    </w:lvlOverride>
  </w:num>
  <w:num w:numId="19">
    <w:abstractNumId w:val="0"/>
  </w:num>
  <w:num w:numId="20">
    <w:abstractNumId w:val="17"/>
  </w:num>
  <w:num w:numId="21">
    <w:abstractNumId w:val="16"/>
  </w:num>
  <w:num w:numId="22">
    <w:abstractNumId w:val="21"/>
  </w:num>
  <w:num w:numId="23">
    <w:abstractNumId w:val="20"/>
  </w:num>
  <w:num w:numId="24">
    <w:abstractNumId w:val="10"/>
  </w:num>
  <w:num w:numId="25">
    <w:abstractNumId w:val="22"/>
  </w:num>
  <w:num w:numId="26">
    <w:abstractNumId w:val="27"/>
  </w:num>
  <w:num w:numId="27">
    <w:abstractNumId w:val="25"/>
  </w:num>
  <w:num w:numId="28">
    <w:abstractNumId w:val="24"/>
  </w:num>
  <w:num w:numId="29">
    <w:abstractNumId w:val="19"/>
  </w:num>
  <w:num w:numId="30">
    <w:abstractNumId w:val="26"/>
  </w:num>
  <w:num w:numId="31">
    <w:abstractNumId w:val="18"/>
  </w:num>
  <w:num w:numId="32">
    <w:abstractNumId w:val="15"/>
  </w:num>
  <w:num w:numId="33">
    <w:abstractNumId w:val="13"/>
  </w:num>
  <w:num w:numId="34">
    <w:abstractNumId w:val="1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DC"/>
    <w:rsid w:val="000102FE"/>
    <w:rsid w:val="00041EE7"/>
    <w:rsid w:val="00075750"/>
    <w:rsid w:val="000A32CC"/>
    <w:rsid w:val="000D3413"/>
    <w:rsid w:val="000F7D00"/>
    <w:rsid w:val="0010236C"/>
    <w:rsid w:val="00115F9E"/>
    <w:rsid w:val="00121FF3"/>
    <w:rsid w:val="00123B32"/>
    <w:rsid w:val="001319DA"/>
    <w:rsid w:val="00175A84"/>
    <w:rsid w:val="0019467A"/>
    <w:rsid w:val="0019789D"/>
    <w:rsid w:val="001B0250"/>
    <w:rsid w:val="001F0AC2"/>
    <w:rsid w:val="002413C5"/>
    <w:rsid w:val="0026489A"/>
    <w:rsid w:val="0027172F"/>
    <w:rsid w:val="002745DC"/>
    <w:rsid w:val="0028662E"/>
    <w:rsid w:val="002935A6"/>
    <w:rsid w:val="002C22AA"/>
    <w:rsid w:val="00302B9F"/>
    <w:rsid w:val="00353DD7"/>
    <w:rsid w:val="00383F9A"/>
    <w:rsid w:val="00440159"/>
    <w:rsid w:val="004E4AED"/>
    <w:rsid w:val="004F18B1"/>
    <w:rsid w:val="005559BA"/>
    <w:rsid w:val="00566E27"/>
    <w:rsid w:val="00571836"/>
    <w:rsid w:val="005D4148"/>
    <w:rsid w:val="005E5B78"/>
    <w:rsid w:val="00623B06"/>
    <w:rsid w:val="0064362F"/>
    <w:rsid w:val="00673500"/>
    <w:rsid w:val="006B0C49"/>
    <w:rsid w:val="006F2A4B"/>
    <w:rsid w:val="00737DED"/>
    <w:rsid w:val="007B5AC2"/>
    <w:rsid w:val="007C01CA"/>
    <w:rsid w:val="007C67F9"/>
    <w:rsid w:val="007F0FC4"/>
    <w:rsid w:val="0080564C"/>
    <w:rsid w:val="0084103B"/>
    <w:rsid w:val="008710B7"/>
    <w:rsid w:val="0087254C"/>
    <w:rsid w:val="00876D30"/>
    <w:rsid w:val="008B2D69"/>
    <w:rsid w:val="008B7BC8"/>
    <w:rsid w:val="008E1825"/>
    <w:rsid w:val="009626C0"/>
    <w:rsid w:val="00983A2B"/>
    <w:rsid w:val="0099554A"/>
    <w:rsid w:val="009C2378"/>
    <w:rsid w:val="009D3360"/>
    <w:rsid w:val="009E28E8"/>
    <w:rsid w:val="00A34672"/>
    <w:rsid w:val="00A56DA8"/>
    <w:rsid w:val="00A63138"/>
    <w:rsid w:val="00A64F66"/>
    <w:rsid w:val="00A76652"/>
    <w:rsid w:val="00B013D4"/>
    <w:rsid w:val="00B024BB"/>
    <w:rsid w:val="00B0596D"/>
    <w:rsid w:val="00B07A12"/>
    <w:rsid w:val="00B17C0A"/>
    <w:rsid w:val="00B24FF5"/>
    <w:rsid w:val="00B35A85"/>
    <w:rsid w:val="00B66776"/>
    <w:rsid w:val="00B7397E"/>
    <w:rsid w:val="00BB0423"/>
    <w:rsid w:val="00C14493"/>
    <w:rsid w:val="00C23CF0"/>
    <w:rsid w:val="00C476A9"/>
    <w:rsid w:val="00C81623"/>
    <w:rsid w:val="00CA3C3B"/>
    <w:rsid w:val="00CE544A"/>
    <w:rsid w:val="00D0384F"/>
    <w:rsid w:val="00D04D2A"/>
    <w:rsid w:val="00D117D8"/>
    <w:rsid w:val="00D12617"/>
    <w:rsid w:val="00D31FDD"/>
    <w:rsid w:val="00D320E6"/>
    <w:rsid w:val="00D4315B"/>
    <w:rsid w:val="00D75F3A"/>
    <w:rsid w:val="00DA0EC1"/>
    <w:rsid w:val="00DB0C39"/>
    <w:rsid w:val="00DC7920"/>
    <w:rsid w:val="00DF3D38"/>
    <w:rsid w:val="00E40B3C"/>
    <w:rsid w:val="00E571DB"/>
    <w:rsid w:val="00E824F7"/>
    <w:rsid w:val="00E9035E"/>
    <w:rsid w:val="00E903B3"/>
    <w:rsid w:val="00EA6FE7"/>
    <w:rsid w:val="00EC7FD0"/>
    <w:rsid w:val="00EF76F6"/>
    <w:rsid w:val="00FB3882"/>
    <w:rsid w:val="00FB4837"/>
    <w:rsid w:val="00FC7EFC"/>
    <w:rsid w:val="00FD5B49"/>
    <w:rsid w:val="00FF1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4:docId w14:val="1410D818"/>
  <w15:chartTrackingRefBased/>
  <w15:docId w15:val="{6F884A2C-9C2A-44EB-851D-3E33032BE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adjustRightInd/>
      <w:jc w:val="center"/>
    </w:pPr>
    <w:rPr>
      <w:b/>
      <w:sz w:val="24"/>
    </w:rPr>
  </w:style>
  <w:style w:type="paragraph" w:styleId="BodyText2">
    <w:name w:val="Body Text 2"/>
    <w:basedOn w:val="Normal"/>
    <w:semiHidden/>
    <w:pPr>
      <w:adjustRightInd/>
      <w:spacing w:before="216"/>
    </w:pPr>
    <w:rPr>
      <w:sz w:val="24"/>
    </w:rPr>
  </w:style>
  <w:style w:type="paragraph" w:styleId="BodyTextIndent">
    <w:name w:val="Body Text Indent"/>
    <w:basedOn w:val="Normal"/>
    <w:semiHidden/>
    <w:pPr>
      <w:spacing w:after="320"/>
      <w:ind w:left="1000"/>
    </w:pPr>
    <w:rPr>
      <w:rFonts w:ascii="TimesNewRomanMS" w:hAnsi="TimesNewRomanMS"/>
      <w:color w:val="004080"/>
      <w:sz w:val="32"/>
    </w:rPr>
  </w:style>
  <w:style w:type="paragraph" w:styleId="ListParagraph">
    <w:name w:val="List Paragraph"/>
    <w:basedOn w:val="Normal"/>
    <w:uiPriority w:val="34"/>
    <w:qFormat/>
    <w:rsid w:val="00673500"/>
    <w:pPr>
      <w:ind w:left="720"/>
    </w:pPr>
  </w:style>
  <w:style w:type="paragraph" w:styleId="BalloonText">
    <w:name w:val="Balloon Text"/>
    <w:basedOn w:val="Normal"/>
    <w:link w:val="BalloonTextChar"/>
    <w:uiPriority w:val="99"/>
    <w:semiHidden/>
    <w:unhideWhenUsed/>
    <w:rsid w:val="008E18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8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3822</Words>
  <Characters>21787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GUIDELINES &amp; PROCEDURES FOR MANUFACTURERS</vt:lpstr>
    </vt:vector>
  </TitlesOfParts>
  <Company/>
  <LinksUpToDate>false</LinksUpToDate>
  <CharactersWithSpaces>25558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&amp; PROCEDURES FOR MANUFACTURERS</dc:title>
  <dc:subject/>
  <dc:creator>Chuck Kennedy</dc:creator>
  <cp:keywords/>
  <dc:description/>
  <cp:lastModifiedBy>Charles Kennedy</cp:lastModifiedBy>
  <cp:revision>3</cp:revision>
  <cp:lastPrinted>2017-01-16T14:52:00Z</cp:lastPrinted>
  <dcterms:created xsi:type="dcterms:W3CDTF">2018-09-21T19:17:00Z</dcterms:created>
  <dcterms:modified xsi:type="dcterms:W3CDTF">2019-03-18T20:56:00Z</dcterms:modified>
</cp:coreProperties>
</file>